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AD4F94" w14:textId="229B3DE5" w:rsidR="007123DB" w:rsidRPr="007123DB" w:rsidRDefault="007123DB" w:rsidP="007123DB">
      <w:pPr>
        <w:suppressAutoHyphens/>
        <w:spacing w:line="288" w:lineRule="auto"/>
        <w:jc w:val="center"/>
        <w:rPr>
          <w:rFonts w:ascii="Arial" w:hAnsi="Arial" w:cs="Arial"/>
          <w:b/>
          <w:sz w:val="24"/>
          <w:lang w:val="es-ES_tradnl"/>
        </w:rPr>
      </w:pPr>
      <w:r>
        <w:rPr>
          <w:rFonts w:ascii="Arial" w:hAnsi="Arial" w:cs="Arial"/>
          <w:b/>
          <w:sz w:val="24"/>
          <w:lang w:val="es-ES_tradnl"/>
        </w:rPr>
        <w:br/>
      </w:r>
      <w:r w:rsidRPr="007123DB">
        <w:rPr>
          <w:rFonts w:ascii="Arial" w:hAnsi="Arial" w:cs="Arial"/>
          <w:b/>
          <w:sz w:val="24"/>
          <w:lang w:val="es-ES_tradnl"/>
        </w:rPr>
        <w:t xml:space="preserve">Una fiesta llena de colores – </w:t>
      </w:r>
      <w:r w:rsidRPr="007123DB">
        <w:rPr>
          <w:rFonts w:ascii="Arial" w:hAnsi="Arial" w:cs="Arial"/>
          <w:b/>
          <w:sz w:val="24"/>
          <w:lang w:val="es-ES_tradnl"/>
        </w:rPr>
        <w:br/>
        <w:t>El acrílico de ortodoncia Orthocryl</w:t>
      </w:r>
      <w:r w:rsidRPr="007123DB">
        <w:rPr>
          <w:rFonts w:ascii="Arial" w:hAnsi="Arial" w:cs="Arial"/>
          <w:b/>
          <w:sz w:val="24"/>
          <w:vertAlign w:val="superscript"/>
          <w:lang w:val="es-ES_tradnl"/>
        </w:rPr>
        <w:t xml:space="preserve">® </w:t>
      </w:r>
      <w:r w:rsidRPr="007123DB">
        <w:rPr>
          <w:rFonts w:ascii="Arial" w:hAnsi="Arial" w:cs="Arial"/>
          <w:b/>
          <w:sz w:val="24"/>
          <w:lang w:val="es-ES_tradnl"/>
        </w:rPr>
        <w:t>de Dentaurum celebra su 60</w:t>
      </w:r>
      <w:r w:rsidRPr="007123DB">
        <w:rPr>
          <w:rFonts w:ascii="Arial" w:hAnsi="Arial" w:cs="Arial"/>
          <w:b/>
          <w:sz w:val="24"/>
          <w:vertAlign w:val="superscript"/>
          <w:lang w:val="es-ES_tradnl"/>
        </w:rPr>
        <w:t>o</w:t>
      </w:r>
      <w:r w:rsidRPr="007123DB">
        <w:rPr>
          <w:rFonts w:ascii="Arial" w:hAnsi="Arial" w:cs="Arial"/>
          <w:b/>
          <w:sz w:val="24"/>
          <w:lang w:val="es-ES_tradnl"/>
        </w:rPr>
        <w:t xml:space="preserve"> aniversario</w:t>
      </w:r>
    </w:p>
    <w:p w14:paraId="0BD2B3DD" w14:textId="77777777" w:rsidR="007123DB" w:rsidRPr="007123DB" w:rsidRDefault="007123DB" w:rsidP="007123DB">
      <w:pPr>
        <w:suppressAutoHyphens/>
        <w:spacing w:line="288" w:lineRule="auto"/>
        <w:jc w:val="both"/>
        <w:rPr>
          <w:rFonts w:ascii="Arial" w:hAnsi="Arial" w:cs="Arial"/>
          <w:b/>
          <w:bCs/>
          <w:sz w:val="16"/>
          <w:szCs w:val="14"/>
          <w:lang w:val="es-ES_tradnl"/>
        </w:rPr>
      </w:pPr>
      <w:bookmarkStart w:id="0" w:name="_Hlk57029584"/>
    </w:p>
    <w:p w14:paraId="2D4AE99F" w14:textId="42064CAF" w:rsidR="007123DB" w:rsidRPr="007123DB" w:rsidRDefault="007123DB" w:rsidP="007123DB">
      <w:pPr>
        <w:suppressAutoHyphens/>
        <w:spacing w:line="288" w:lineRule="auto"/>
        <w:jc w:val="both"/>
        <w:rPr>
          <w:rFonts w:ascii="Arial" w:hAnsi="Arial" w:cs="Arial"/>
          <w:b/>
          <w:bCs/>
          <w:sz w:val="22"/>
          <w:lang w:val="es-ES_tradnl"/>
        </w:rPr>
      </w:pPr>
      <w:r w:rsidRPr="007123DB">
        <w:rPr>
          <w:rFonts w:ascii="Arial" w:hAnsi="Arial" w:cs="Arial"/>
          <w:b/>
          <w:bCs/>
          <w:sz w:val="22"/>
          <w:lang w:val="es-ES_tradnl"/>
        </w:rPr>
        <w:t>No existen muchos productos que lleven más de 60 años en el mercado y que sigan teniendo éxito hasta hoy, especialmente en el mercado dental. Desde hace más de seis décadas, el acrílico de ortodoncia Orthocryl</w:t>
      </w:r>
      <w:r w:rsidRPr="007123DB">
        <w:rPr>
          <w:rFonts w:ascii="Arial" w:hAnsi="Arial" w:cs="Arial"/>
          <w:b/>
          <w:bCs/>
          <w:sz w:val="22"/>
          <w:vertAlign w:val="superscript"/>
          <w:lang w:val="es-ES_tradnl"/>
        </w:rPr>
        <w:t>®</w:t>
      </w:r>
      <w:r w:rsidRPr="007123DB">
        <w:rPr>
          <w:rFonts w:ascii="Arial" w:hAnsi="Arial" w:cs="Arial"/>
          <w:b/>
          <w:bCs/>
          <w:sz w:val="22"/>
          <w:lang w:val="es-ES_tradnl"/>
        </w:rPr>
        <w:t xml:space="preserve"> de Dentaurum combina unas características técnicas y una biocompatibilidad excelentes con un manejo sencillo y seguro. Hasta la actualidad, la técnica de rociado (técnica </w:t>
      </w:r>
      <w:r w:rsidR="00C37876">
        <w:rPr>
          <w:rFonts w:ascii="Arial" w:hAnsi="Arial" w:cs="Arial"/>
          <w:b/>
          <w:bCs/>
          <w:sz w:val="22"/>
          <w:lang w:val="es-ES_tradnl"/>
        </w:rPr>
        <w:t>“</w:t>
      </w:r>
      <w:r w:rsidRPr="007123DB">
        <w:rPr>
          <w:rFonts w:ascii="Arial" w:hAnsi="Arial" w:cs="Arial"/>
          <w:b/>
          <w:bCs/>
          <w:sz w:val="22"/>
          <w:lang w:val="es-ES_tradnl"/>
        </w:rPr>
        <w:t xml:space="preserve">Salt and </w:t>
      </w:r>
      <w:proofErr w:type="spellStart"/>
      <w:r w:rsidRPr="007123DB">
        <w:rPr>
          <w:rFonts w:ascii="Arial" w:hAnsi="Arial" w:cs="Arial"/>
          <w:b/>
          <w:bCs/>
          <w:sz w:val="22"/>
          <w:lang w:val="es-ES_tradnl"/>
        </w:rPr>
        <w:t>Pepper</w:t>
      </w:r>
      <w:proofErr w:type="spellEnd"/>
      <w:r w:rsidR="00C37876">
        <w:rPr>
          <w:rFonts w:ascii="Arial" w:hAnsi="Arial" w:cs="Arial"/>
          <w:b/>
          <w:bCs/>
          <w:sz w:val="22"/>
          <w:lang w:val="es-ES_tradnl"/>
        </w:rPr>
        <w:t>”</w:t>
      </w:r>
      <w:r w:rsidRPr="007123DB">
        <w:rPr>
          <w:rFonts w:ascii="Arial" w:hAnsi="Arial" w:cs="Arial"/>
          <w:b/>
          <w:bCs/>
          <w:sz w:val="22"/>
          <w:lang w:val="es-ES_tradnl"/>
        </w:rPr>
        <w:t>) sigue siendo el método de referencia para la fabricación de aparatos de ortodoncia. Orthocryl</w:t>
      </w:r>
      <w:r w:rsidRPr="007123DB">
        <w:rPr>
          <w:rFonts w:ascii="Arial" w:hAnsi="Arial" w:cs="Arial"/>
          <w:b/>
          <w:bCs/>
          <w:sz w:val="22"/>
          <w:vertAlign w:val="superscript"/>
          <w:lang w:val="es-ES_tradnl"/>
        </w:rPr>
        <w:t>®</w:t>
      </w:r>
      <w:r w:rsidRPr="007123DB">
        <w:rPr>
          <w:rFonts w:ascii="Arial" w:hAnsi="Arial" w:cs="Arial"/>
          <w:b/>
          <w:bCs/>
          <w:sz w:val="22"/>
          <w:lang w:val="es-ES_tradnl"/>
        </w:rPr>
        <w:t xml:space="preserve"> se ha ido adaptando constantemente a los requisitos del mercado. La amplia gama de productos no solo ofrece una gran variedad de colores llamativos para aparatos creativos de </w:t>
      </w:r>
      <w:proofErr w:type="gramStart"/>
      <w:r w:rsidRPr="007123DB">
        <w:rPr>
          <w:rFonts w:ascii="Arial" w:hAnsi="Arial" w:cs="Arial"/>
          <w:b/>
          <w:bCs/>
          <w:sz w:val="22"/>
          <w:lang w:val="es-ES_tradnl"/>
        </w:rPr>
        <w:t>ortodoncia</w:t>
      </w:r>
      <w:proofErr w:type="gramEnd"/>
      <w:r w:rsidRPr="007123DB">
        <w:rPr>
          <w:rFonts w:ascii="Arial" w:hAnsi="Arial" w:cs="Arial"/>
          <w:b/>
          <w:bCs/>
          <w:sz w:val="22"/>
          <w:lang w:val="es-ES_tradnl"/>
        </w:rPr>
        <w:t xml:space="preserve"> sino que, además, con Orthocryl</w:t>
      </w:r>
      <w:r w:rsidRPr="007123DB">
        <w:rPr>
          <w:rFonts w:ascii="Arial" w:hAnsi="Arial" w:cs="Arial"/>
          <w:b/>
          <w:bCs/>
          <w:sz w:val="22"/>
          <w:vertAlign w:val="superscript"/>
          <w:lang w:val="es-ES_tradnl"/>
        </w:rPr>
        <w:t>®</w:t>
      </w:r>
      <w:r w:rsidRPr="007123DB">
        <w:rPr>
          <w:rFonts w:ascii="Arial" w:hAnsi="Arial" w:cs="Arial"/>
          <w:b/>
          <w:bCs/>
          <w:sz w:val="22"/>
          <w:lang w:val="es-ES_tradnl"/>
        </w:rPr>
        <w:t xml:space="preserve"> LC se dispone de un material </w:t>
      </w:r>
      <w:proofErr w:type="spellStart"/>
      <w:r w:rsidRPr="007123DB">
        <w:rPr>
          <w:rFonts w:ascii="Arial" w:hAnsi="Arial" w:cs="Arial"/>
          <w:b/>
          <w:bCs/>
          <w:sz w:val="22"/>
          <w:lang w:val="es-ES_tradnl"/>
        </w:rPr>
        <w:t>fotopolimerizable</w:t>
      </w:r>
      <w:proofErr w:type="spellEnd"/>
      <w:r w:rsidRPr="007123DB">
        <w:rPr>
          <w:rFonts w:ascii="Arial" w:hAnsi="Arial" w:cs="Arial"/>
          <w:b/>
          <w:bCs/>
          <w:sz w:val="22"/>
          <w:lang w:val="es-ES_tradnl"/>
        </w:rPr>
        <w:t xml:space="preserve"> perfectamente apto para pacientes con alergias.  </w:t>
      </w:r>
    </w:p>
    <w:p w14:paraId="2DF1456A" w14:textId="77777777" w:rsidR="007123DB" w:rsidRPr="007123DB" w:rsidRDefault="007123DB" w:rsidP="007123DB">
      <w:pPr>
        <w:suppressAutoHyphens/>
        <w:spacing w:line="288" w:lineRule="auto"/>
        <w:jc w:val="both"/>
        <w:rPr>
          <w:rFonts w:ascii="Arial" w:hAnsi="Arial" w:cs="Arial"/>
          <w:b/>
          <w:bCs/>
          <w:sz w:val="16"/>
          <w:szCs w:val="14"/>
          <w:lang w:val="es-ES_tradnl"/>
        </w:rPr>
      </w:pPr>
    </w:p>
    <w:p w14:paraId="1C00C662" w14:textId="77777777" w:rsidR="007123DB" w:rsidRPr="007123DB" w:rsidRDefault="007123DB" w:rsidP="007123DB">
      <w:pPr>
        <w:suppressAutoHyphens/>
        <w:spacing w:line="288" w:lineRule="auto"/>
        <w:jc w:val="both"/>
        <w:rPr>
          <w:rFonts w:ascii="Arial" w:hAnsi="Arial" w:cs="Arial"/>
          <w:sz w:val="22"/>
          <w:lang w:val="es-ES_tradnl"/>
        </w:rPr>
      </w:pPr>
      <w:r w:rsidRPr="007123DB">
        <w:rPr>
          <w:rFonts w:ascii="Arial" w:hAnsi="Arial" w:cs="Arial"/>
          <w:sz w:val="22"/>
          <w:lang w:val="es-ES_tradnl"/>
        </w:rPr>
        <w:t xml:space="preserve">Dentaurum se centra en la innovación y la calidad. Siendo una de las empresas pioneras y líderes del mercado dental, las necesidades de los clientes siempre ocupan un lugar central. </w:t>
      </w:r>
      <w:bookmarkEnd w:id="0"/>
      <w:r w:rsidRPr="007123DB">
        <w:rPr>
          <w:rFonts w:ascii="Arial" w:hAnsi="Arial" w:cs="Arial"/>
          <w:sz w:val="22"/>
          <w:lang w:val="es-ES_tradnl"/>
        </w:rPr>
        <w:t>“</w:t>
      </w:r>
      <w:proofErr w:type="spellStart"/>
      <w:r w:rsidRPr="007123DB">
        <w:rPr>
          <w:rFonts w:ascii="Arial" w:hAnsi="Arial" w:cs="Arial"/>
          <w:sz w:val="22"/>
          <w:lang w:val="es-ES_tradnl"/>
        </w:rPr>
        <w:t>Engineered</w:t>
      </w:r>
      <w:proofErr w:type="spellEnd"/>
      <w:r w:rsidRPr="007123DB">
        <w:rPr>
          <w:rFonts w:ascii="Arial" w:hAnsi="Arial" w:cs="Arial"/>
          <w:sz w:val="22"/>
          <w:lang w:val="es-ES_tradnl"/>
        </w:rPr>
        <w:t xml:space="preserve"> y made in </w:t>
      </w:r>
      <w:proofErr w:type="spellStart"/>
      <w:r w:rsidRPr="007123DB">
        <w:rPr>
          <w:rFonts w:ascii="Arial" w:hAnsi="Arial" w:cs="Arial"/>
          <w:sz w:val="22"/>
          <w:lang w:val="es-ES_tradnl"/>
        </w:rPr>
        <w:t>Germany</w:t>
      </w:r>
      <w:proofErr w:type="spellEnd"/>
      <w:r w:rsidRPr="007123DB">
        <w:rPr>
          <w:rFonts w:ascii="Arial" w:hAnsi="Arial" w:cs="Arial"/>
          <w:sz w:val="22"/>
          <w:lang w:val="es-ES_tradnl"/>
        </w:rPr>
        <w:t>”, en la sede de la empresa en Ispringen, en el norte de la Selva Negra, Orthocryl</w:t>
      </w:r>
      <w:r w:rsidRPr="007123DB">
        <w:rPr>
          <w:rFonts w:ascii="Arial" w:hAnsi="Arial" w:cs="Arial"/>
          <w:sz w:val="22"/>
          <w:vertAlign w:val="superscript"/>
          <w:lang w:val="es-ES_tradnl"/>
        </w:rPr>
        <w:t>®</w:t>
      </w:r>
      <w:r w:rsidRPr="007123DB">
        <w:rPr>
          <w:rFonts w:ascii="Arial" w:hAnsi="Arial" w:cs="Arial"/>
          <w:sz w:val="22"/>
          <w:lang w:val="es-ES_tradnl"/>
        </w:rPr>
        <w:t xml:space="preserve"> es uno de los más de 8.500 productos de marca que establecen nuevos estándares.</w:t>
      </w:r>
    </w:p>
    <w:p w14:paraId="64C74D07" w14:textId="77777777" w:rsidR="007123DB" w:rsidRPr="007123DB" w:rsidRDefault="007123DB" w:rsidP="007123DB">
      <w:pPr>
        <w:suppressAutoHyphens/>
        <w:spacing w:line="288" w:lineRule="auto"/>
        <w:jc w:val="both"/>
        <w:rPr>
          <w:rFonts w:ascii="Arial" w:hAnsi="Arial" w:cs="Arial"/>
          <w:sz w:val="16"/>
          <w:szCs w:val="16"/>
          <w:lang w:val="es-ES_tradnl"/>
        </w:rPr>
      </w:pPr>
    </w:p>
    <w:p w14:paraId="4CE304EC" w14:textId="77777777" w:rsidR="007123DB" w:rsidRPr="007123DB" w:rsidRDefault="007123DB" w:rsidP="007123DB">
      <w:pPr>
        <w:suppressAutoHyphens/>
        <w:spacing w:line="288" w:lineRule="auto"/>
        <w:jc w:val="both"/>
        <w:rPr>
          <w:rFonts w:ascii="Arial" w:hAnsi="Arial" w:cs="Arial"/>
          <w:sz w:val="22"/>
          <w:lang w:val="es-ES_tradnl"/>
        </w:rPr>
      </w:pPr>
      <w:r w:rsidRPr="007123DB">
        <w:rPr>
          <w:rFonts w:ascii="Arial" w:hAnsi="Arial" w:cs="Arial"/>
          <w:sz w:val="22"/>
          <w:szCs w:val="22"/>
          <w:lang w:val="es-ES_tradnl"/>
        </w:rPr>
        <w:t>En 1963, Dentaurum inició una nueva era con Orthocryl</w:t>
      </w:r>
      <w:r w:rsidRPr="007123DB">
        <w:rPr>
          <w:rFonts w:ascii="Arial" w:hAnsi="Arial" w:cs="Arial"/>
          <w:sz w:val="22"/>
          <w:szCs w:val="22"/>
          <w:vertAlign w:val="superscript"/>
          <w:lang w:val="es-ES_tradnl"/>
        </w:rPr>
        <w:t>®</w:t>
      </w:r>
      <w:r w:rsidRPr="007123DB">
        <w:rPr>
          <w:rFonts w:ascii="Arial" w:hAnsi="Arial" w:cs="Arial"/>
          <w:sz w:val="22"/>
          <w:szCs w:val="22"/>
          <w:lang w:val="es-ES_tradnl"/>
        </w:rPr>
        <w:t xml:space="preserve"> en el ámbito de la fabricación de aparatos removibles de ortodoncia. A lo largo de las décadas, las propiedades del material y su procesamiento se han ido adaptando constantemente a los requisitos del mercado. El amplio catálogo de productos, resultado de la fascinación por la experimentación, la pasión y, por supuesto, a través de los comentarios de usuarios en todo el mundo, se convierten en realidad los deseos de los pequeños pacientes respecto a los aparatos de ortodoncia con la ayuda de la creatividad de los técnicos dentales. Orthocryl</w:t>
      </w:r>
      <w:r w:rsidRPr="007123DB">
        <w:rPr>
          <w:rFonts w:ascii="Arial" w:hAnsi="Arial" w:cs="Arial"/>
          <w:sz w:val="22"/>
          <w:szCs w:val="22"/>
          <w:vertAlign w:val="superscript"/>
          <w:lang w:val="es-ES_tradnl"/>
        </w:rPr>
        <w:t>®</w:t>
      </w:r>
      <w:r w:rsidRPr="007123DB">
        <w:rPr>
          <w:rFonts w:ascii="Arial" w:hAnsi="Arial" w:cs="Arial"/>
          <w:sz w:val="22"/>
          <w:szCs w:val="22"/>
          <w:lang w:val="es-ES_tradnl"/>
        </w:rPr>
        <w:t xml:space="preserve"> ofrece una amplia paleta de colores extraordinarios, como colores fluorescentes neón, fucsia y verde esmeralda, además de accesorios como brillantina y muchas figuritas para integrar en el diseño.</w:t>
      </w:r>
      <w:r w:rsidRPr="007123DB">
        <w:rPr>
          <w:rFonts w:ascii="Arial" w:hAnsi="Arial" w:cs="Arial"/>
          <w:sz w:val="22"/>
          <w:szCs w:val="22"/>
          <w:lang w:val="es-ES_tradnl"/>
        </w:rPr>
        <w:tab/>
        <w:t xml:space="preserve"> </w:t>
      </w:r>
      <w:r w:rsidRPr="007123DB">
        <w:rPr>
          <w:rFonts w:ascii="Arial" w:hAnsi="Arial" w:cs="Arial"/>
          <w:sz w:val="22"/>
          <w:szCs w:val="22"/>
          <w:lang w:val="es-ES_tradnl"/>
        </w:rPr>
        <w:br/>
      </w:r>
      <w:r w:rsidRPr="007123DB">
        <w:rPr>
          <w:rFonts w:ascii="Arial" w:hAnsi="Arial" w:cs="Arial"/>
          <w:sz w:val="16"/>
          <w:szCs w:val="16"/>
          <w:lang w:val="es-ES_tradnl"/>
        </w:rPr>
        <w:br/>
      </w:r>
      <w:r w:rsidRPr="007123DB">
        <w:rPr>
          <w:rFonts w:ascii="Arial" w:hAnsi="Arial" w:cs="Arial"/>
          <w:sz w:val="22"/>
          <w:szCs w:val="22"/>
          <w:lang w:val="es-ES_tradnl"/>
        </w:rPr>
        <w:t>Orthocryl</w:t>
      </w:r>
      <w:r w:rsidRPr="007123DB">
        <w:rPr>
          <w:rFonts w:ascii="Arial" w:hAnsi="Arial" w:cs="Arial"/>
          <w:sz w:val="22"/>
          <w:szCs w:val="22"/>
          <w:vertAlign w:val="superscript"/>
          <w:lang w:val="es-ES_tradnl"/>
        </w:rPr>
        <w:t>®</w:t>
      </w:r>
      <w:r w:rsidRPr="007123DB">
        <w:rPr>
          <w:rFonts w:ascii="Arial" w:hAnsi="Arial" w:cs="Arial"/>
          <w:sz w:val="22"/>
          <w:szCs w:val="22"/>
          <w:lang w:val="es-ES_tradnl"/>
        </w:rPr>
        <w:t xml:space="preserve"> está disponible en su versión clásica para la técnica de rociado, y como Orthocryl</w:t>
      </w:r>
      <w:r w:rsidRPr="007123DB">
        <w:rPr>
          <w:rFonts w:ascii="Arial" w:hAnsi="Arial" w:cs="Arial"/>
          <w:sz w:val="22"/>
          <w:szCs w:val="22"/>
          <w:vertAlign w:val="superscript"/>
          <w:lang w:val="es-ES_tradnl"/>
        </w:rPr>
        <w:t>®</w:t>
      </w:r>
      <w:r w:rsidRPr="007123DB">
        <w:rPr>
          <w:rFonts w:ascii="Arial" w:hAnsi="Arial" w:cs="Arial"/>
          <w:sz w:val="22"/>
          <w:szCs w:val="22"/>
          <w:lang w:val="es-ES_tradnl"/>
        </w:rPr>
        <w:t xml:space="preserve"> EQ para la técnica de mezcla polvo y líquido. Además, como producto de clase IIa, está autorizado sin restricciones para la técnica fija porque posee una alta biocompatibilidad. </w:t>
      </w:r>
      <w:r w:rsidRPr="007123DB">
        <w:rPr>
          <w:rFonts w:ascii="Arial" w:hAnsi="Arial" w:cs="Arial"/>
          <w:sz w:val="22"/>
          <w:lang w:val="es-ES_tradnl"/>
        </w:rPr>
        <w:t>La combinación de la distribución especial de los tamaños de grano del componente en polvo y del líquido correspondiente asegura una estabilidad óptima. Para el aniversario, Dentaurum ha recopilado en una guía digital un gran número de consejos y trucos de los profesionales para el uso práctico de Orthocryl</w:t>
      </w:r>
      <w:r w:rsidRPr="007123DB">
        <w:rPr>
          <w:rFonts w:ascii="Arial" w:hAnsi="Arial" w:cs="Arial"/>
          <w:sz w:val="22"/>
          <w:vertAlign w:val="superscript"/>
          <w:lang w:val="es-ES_tradnl"/>
        </w:rPr>
        <w:t>®</w:t>
      </w:r>
      <w:r w:rsidRPr="007123DB">
        <w:rPr>
          <w:rFonts w:ascii="Arial" w:hAnsi="Arial" w:cs="Arial"/>
          <w:sz w:val="22"/>
          <w:lang w:val="es-ES_tradnl"/>
        </w:rPr>
        <w:t xml:space="preserve">. Esta guía ofrece indicaciones para la aplicación, además de una gran cantidad de información sobre la fabricación del material. Asimismo, en el canal de YouTube de Dentaurum hay numerosos vídeos disponibles sobre el tema de la aplicación. </w:t>
      </w:r>
    </w:p>
    <w:p w14:paraId="3C40A37B" w14:textId="77777777" w:rsidR="007123DB" w:rsidRPr="007123DB" w:rsidRDefault="007123DB" w:rsidP="007123DB">
      <w:pPr>
        <w:suppressAutoHyphens/>
        <w:spacing w:line="288" w:lineRule="auto"/>
        <w:jc w:val="both"/>
        <w:rPr>
          <w:rFonts w:ascii="Arial" w:hAnsi="Arial" w:cs="Arial"/>
          <w:sz w:val="22"/>
          <w:szCs w:val="22"/>
          <w:lang w:val="es-ES_tradnl"/>
        </w:rPr>
      </w:pPr>
      <w:r w:rsidRPr="007123DB">
        <w:rPr>
          <w:rFonts w:ascii="Arial" w:hAnsi="Arial" w:cs="Arial"/>
          <w:sz w:val="22"/>
          <w:lang w:val="es-ES_tradnl"/>
        </w:rPr>
        <w:t xml:space="preserve"> </w:t>
      </w:r>
      <w:r w:rsidRPr="007123DB">
        <w:rPr>
          <w:rFonts w:ascii="Arial" w:hAnsi="Arial" w:cs="Arial"/>
          <w:sz w:val="22"/>
          <w:lang w:val="es-ES_tradnl"/>
        </w:rPr>
        <w:br/>
        <w:t>Otro producto de este catálogo que también celebra su aniversario es el material Orthocryl</w:t>
      </w:r>
      <w:r w:rsidRPr="007123DB">
        <w:rPr>
          <w:rFonts w:ascii="Arial" w:hAnsi="Arial" w:cs="Arial"/>
          <w:sz w:val="22"/>
          <w:vertAlign w:val="superscript"/>
          <w:lang w:val="es-ES_tradnl"/>
        </w:rPr>
        <w:t>®</w:t>
      </w:r>
      <w:r w:rsidRPr="007123DB">
        <w:rPr>
          <w:rFonts w:ascii="Arial" w:hAnsi="Arial" w:cs="Arial"/>
          <w:sz w:val="22"/>
          <w:lang w:val="es-ES_tradnl"/>
        </w:rPr>
        <w:t xml:space="preserve"> LC. Desde el 2014, Dentaurum ofrece esta versión del exitoso acrílico de ortodoncia totalmente libre de monómero. El innovador material está listo para su uso directamente desde el cartucho, por lo que es muy sencillo de aplicar. Orthocryl</w:t>
      </w:r>
      <w:r w:rsidRPr="007123DB">
        <w:rPr>
          <w:rFonts w:ascii="Arial" w:hAnsi="Arial" w:cs="Arial"/>
          <w:sz w:val="22"/>
          <w:vertAlign w:val="superscript"/>
          <w:lang w:val="es-ES_tradnl"/>
        </w:rPr>
        <w:t>®</w:t>
      </w:r>
      <w:r w:rsidRPr="007123DB">
        <w:rPr>
          <w:rFonts w:ascii="Arial" w:hAnsi="Arial" w:cs="Arial"/>
          <w:sz w:val="22"/>
          <w:lang w:val="es-ES_tradnl"/>
        </w:rPr>
        <w:t xml:space="preserve"> LC respeta el medio ambiente y es una alternativa totalmente biocompatible para las personas con alergias; tanto para los pacientes como para los técnicos dentales. </w:t>
      </w:r>
    </w:p>
    <w:p w14:paraId="16CC860B" w14:textId="77777777" w:rsidR="007123DB" w:rsidRPr="007123DB" w:rsidRDefault="007123DB" w:rsidP="007123DB">
      <w:pPr>
        <w:suppressAutoHyphens/>
        <w:autoSpaceDE w:val="0"/>
        <w:autoSpaceDN w:val="0"/>
        <w:spacing w:line="288" w:lineRule="auto"/>
        <w:jc w:val="both"/>
        <w:rPr>
          <w:rFonts w:ascii="Arial" w:hAnsi="Arial" w:cs="Arial"/>
          <w:b/>
          <w:bCs/>
          <w:sz w:val="22"/>
          <w:szCs w:val="22"/>
          <w:lang w:val="es-ES_tradnl"/>
        </w:rPr>
      </w:pPr>
    </w:p>
    <w:p w14:paraId="3F3F1E1A" w14:textId="77777777" w:rsidR="007123DB" w:rsidRPr="007123DB" w:rsidRDefault="007123DB" w:rsidP="007123DB">
      <w:pPr>
        <w:suppressAutoHyphens/>
        <w:autoSpaceDE w:val="0"/>
        <w:autoSpaceDN w:val="0"/>
        <w:spacing w:line="288" w:lineRule="auto"/>
        <w:jc w:val="both"/>
        <w:rPr>
          <w:rFonts w:ascii="Arial" w:hAnsi="Arial" w:cs="Arial"/>
          <w:b/>
          <w:bCs/>
          <w:sz w:val="22"/>
          <w:szCs w:val="22"/>
          <w:lang w:val="es-ES_tradnl"/>
        </w:rPr>
      </w:pPr>
    </w:p>
    <w:p w14:paraId="73729792" w14:textId="77777777" w:rsidR="007123DB" w:rsidRPr="007123DB" w:rsidRDefault="007123DB" w:rsidP="007123DB">
      <w:pPr>
        <w:suppressAutoHyphens/>
        <w:autoSpaceDE w:val="0"/>
        <w:autoSpaceDN w:val="0"/>
        <w:spacing w:line="288" w:lineRule="auto"/>
        <w:jc w:val="both"/>
        <w:rPr>
          <w:rFonts w:ascii="Arial" w:hAnsi="Arial" w:cs="Arial"/>
          <w:b/>
          <w:bCs/>
          <w:sz w:val="22"/>
          <w:szCs w:val="22"/>
          <w:lang w:val="es-ES_tradnl"/>
        </w:rPr>
      </w:pPr>
      <w:r w:rsidRPr="007123DB">
        <w:rPr>
          <w:rFonts w:ascii="Arial" w:hAnsi="Arial" w:cs="Arial"/>
          <w:b/>
          <w:bCs/>
          <w:sz w:val="22"/>
          <w:szCs w:val="22"/>
          <w:lang w:val="es-ES_tradnl"/>
        </w:rPr>
        <w:t>Conocer Orthocryl</w:t>
      </w:r>
      <w:r w:rsidRPr="007123DB">
        <w:rPr>
          <w:rFonts w:ascii="Arial" w:hAnsi="Arial" w:cs="Arial"/>
          <w:b/>
          <w:bCs/>
          <w:sz w:val="22"/>
          <w:szCs w:val="22"/>
          <w:vertAlign w:val="superscript"/>
          <w:lang w:val="es-ES_tradnl"/>
        </w:rPr>
        <w:t>®</w:t>
      </w:r>
      <w:r w:rsidRPr="007123DB">
        <w:rPr>
          <w:rFonts w:ascii="Arial" w:hAnsi="Arial" w:cs="Arial"/>
          <w:b/>
          <w:bCs/>
          <w:sz w:val="22"/>
          <w:szCs w:val="22"/>
          <w:lang w:val="es-ES_tradnl"/>
        </w:rPr>
        <w:t xml:space="preserve"> en vivo</w:t>
      </w:r>
    </w:p>
    <w:p w14:paraId="0E2DAADD" w14:textId="77777777" w:rsidR="007123DB" w:rsidRPr="007123DB" w:rsidRDefault="007123DB" w:rsidP="007123DB">
      <w:pPr>
        <w:suppressAutoHyphens/>
        <w:autoSpaceDE w:val="0"/>
        <w:autoSpaceDN w:val="0"/>
        <w:spacing w:line="288" w:lineRule="auto"/>
        <w:jc w:val="both"/>
        <w:rPr>
          <w:rFonts w:ascii="Arial" w:hAnsi="Arial" w:cs="Arial"/>
          <w:sz w:val="22"/>
          <w:szCs w:val="22"/>
          <w:lang w:val="es-ES_tradnl"/>
        </w:rPr>
      </w:pPr>
      <w:r w:rsidRPr="007123DB">
        <w:rPr>
          <w:rFonts w:ascii="Arial" w:hAnsi="Arial" w:cs="Arial"/>
          <w:sz w:val="22"/>
          <w:szCs w:val="22"/>
          <w:lang w:val="es-ES_tradnl"/>
        </w:rPr>
        <w:t xml:space="preserve">Para conocer más de cerca el producto, recomendamos visitar el stand de Dentaurum en la feria DGKFO que se celebrará a finales de septiembre en Friburgo de </w:t>
      </w:r>
      <w:proofErr w:type="spellStart"/>
      <w:r w:rsidRPr="007123DB">
        <w:rPr>
          <w:rFonts w:ascii="Arial" w:hAnsi="Arial" w:cs="Arial"/>
          <w:sz w:val="22"/>
          <w:szCs w:val="22"/>
          <w:lang w:val="es-ES_tradnl"/>
        </w:rPr>
        <w:t>Brisgovia</w:t>
      </w:r>
      <w:proofErr w:type="spellEnd"/>
      <w:r w:rsidRPr="007123DB">
        <w:rPr>
          <w:rFonts w:ascii="Arial" w:hAnsi="Arial" w:cs="Arial"/>
          <w:sz w:val="22"/>
          <w:szCs w:val="22"/>
          <w:lang w:val="es-ES_tradnl"/>
        </w:rPr>
        <w:t>. Hemos planeado la celebración de actividades interesantes relacionadas con el sistema de acrílicos. Y para quienes deseen saber más sobre este tema, Dentaurum organiza cursos prácticos sobre Orthocryl</w:t>
      </w:r>
      <w:r w:rsidRPr="007123DB">
        <w:rPr>
          <w:rFonts w:ascii="Arial" w:hAnsi="Arial" w:cs="Arial"/>
          <w:sz w:val="22"/>
          <w:szCs w:val="22"/>
          <w:vertAlign w:val="superscript"/>
          <w:lang w:val="es-ES_tradnl"/>
        </w:rPr>
        <w:t>®</w:t>
      </w:r>
      <w:r w:rsidRPr="007123DB">
        <w:rPr>
          <w:rFonts w:ascii="Arial" w:hAnsi="Arial" w:cs="Arial"/>
          <w:sz w:val="22"/>
          <w:szCs w:val="22"/>
          <w:lang w:val="es-ES_tradnl"/>
        </w:rPr>
        <w:t xml:space="preserve"> en toda Alemania. Tanto principiantes como usuarios profesionales encontrarán un curso de formación adecuado en el amplio programa de cursos. Eche un vistazo en </w:t>
      </w:r>
      <w:hyperlink r:id="rId6" w:history="1">
        <w:r w:rsidRPr="007123DB">
          <w:rPr>
            <w:rStyle w:val="Hyperlink"/>
            <w:rFonts w:ascii="Arial" w:hAnsi="Arial" w:cs="Arial"/>
            <w:sz w:val="22"/>
            <w:szCs w:val="22"/>
            <w:lang w:val="es-ES_tradnl"/>
          </w:rPr>
          <w:t>https://www.dentaurum.de/esn/formacion-y-ferias-comerciales-40757.aspx</w:t>
        </w:r>
      </w:hyperlink>
    </w:p>
    <w:p w14:paraId="09008647" w14:textId="77777777" w:rsidR="007123DB" w:rsidRPr="007123DB" w:rsidRDefault="007123DB" w:rsidP="007123DB">
      <w:pPr>
        <w:suppressAutoHyphens/>
        <w:autoSpaceDE w:val="0"/>
        <w:autoSpaceDN w:val="0"/>
        <w:spacing w:line="276" w:lineRule="auto"/>
        <w:jc w:val="both"/>
        <w:rPr>
          <w:rFonts w:ascii="Arial" w:hAnsi="Arial" w:cs="Arial"/>
          <w:sz w:val="24"/>
          <w:szCs w:val="24"/>
          <w:lang w:val="es-ES_tradnl"/>
        </w:rPr>
      </w:pPr>
    </w:p>
    <w:p w14:paraId="742C08CA" w14:textId="77777777" w:rsidR="007123DB" w:rsidRPr="007123DB" w:rsidRDefault="007123DB" w:rsidP="007123DB">
      <w:pPr>
        <w:spacing w:line="288" w:lineRule="auto"/>
        <w:jc w:val="both"/>
        <w:rPr>
          <w:rFonts w:ascii="Arial" w:hAnsi="Arial" w:cs="Arial"/>
          <w:b/>
          <w:sz w:val="22"/>
          <w:szCs w:val="22"/>
          <w:lang w:val="es-ES_tradnl"/>
        </w:rPr>
      </w:pPr>
      <w:r w:rsidRPr="007123DB">
        <w:rPr>
          <w:rFonts w:ascii="Arial" w:hAnsi="Arial" w:cs="Arial"/>
          <w:b/>
          <w:sz w:val="22"/>
          <w:szCs w:val="22"/>
          <w:lang w:val="es-ES_tradnl"/>
        </w:rPr>
        <w:t xml:space="preserve">Más informaciones: </w:t>
      </w:r>
    </w:p>
    <w:p w14:paraId="585A13A9" w14:textId="77777777" w:rsidR="007123DB" w:rsidRPr="00B83482" w:rsidRDefault="007123DB" w:rsidP="007123DB">
      <w:pPr>
        <w:tabs>
          <w:tab w:val="left" w:pos="2486"/>
        </w:tabs>
        <w:spacing w:line="288" w:lineRule="auto"/>
        <w:jc w:val="both"/>
        <w:rPr>
          <w:rFonts w:ascii="Arial" w:hAnsi="Arial" w:cs="Arial"/>
          <w:sz w:val="8"/>
          <w:szCs w:val="8"/>
          <w:lang w:val="es-ES_tradnl"/>
        </w:rPr>
      </w:pPr>
    </w:p>
    <w:p w14:paraId="12B111FD" w14:textId="77777777" w:rsidR="007123DB" w:rsidRPr="009E7A0A" w:rsidRDefault="007123DB" w:rsidP="007123DB">
      <w:pPr>
        <w:tabs>
          <w:tab w:val="left" w:pos="2486"/>
        </w:tabs>
        <w:spacing w:line="288" w:lineRule="auto"/>
        <w:jc w:val="both"/>
        <w:rPr>
          <w:rFonts w:ascii="Arial" w:hAnsi="Arial" w:cs="Arial"/>
          <w:sz w:val="22"/>
          <w:szCs w:val="22"/>
          <w:lang w:val="en-US"/>
        </w:rPr>
      </w:pPr>
      <w:r w:rsidRPr="00B83482">
        <w:rPr>
          <w:rFonts w:ascii="Arial" w:hAnsi="Arial" w:cs="Arial"/>
          <w:sz w:val="22"/>
          <w:szCs w:val="22"/>
          <w:lang w:val="es-ES_tradnl"/>
        </w:rPr>
        <w:t xml:space="preserve">DENTAURUM GmbH &amp; Co. </w:t>
      </w:r>
      <w:r w:rsidRPr="009E7A0A">
        <w:rPr>
          <w:rFonts w:ascii="Arial" w:hAnsi="Arial" w:cs="Arial"/>
          <w:sz w:val="22"/>
          <w:szCs w:val="22"/>
          <w:lang w:val="en-US"/>
        </w:rPr>
        <w:t>KG</w:t>
      </w:r>
    </w:p>
    <w:p w14:paraId="2E0BD75A" w14:textId="77777777" w:rsidR="007123DB" w:rsidRPr="0036449C" w:rsidRDefault="007123DB" w:rsidP="007123DB">
      <w:pPr>
        <w:spacing w:line="288" w:lineRule="auto"/>
        <w:jc w:val="both"/>
        <w:rPr>
          <w:rFonts w:ascii="Arial" w:hAnsi="Arial" w:cs="Arial"/>
          <w:sz w:val="22"/>
          <w:szCs w:val="22"/>
        </w:rPr>
      </w:pPr>
      <w:r w:rsidRPr="005D42BA">
        <w:rPr>
          <w:rFonts w:ascii="Arial" w:hAnsi="Arial" w:cs="Arial"/>
          <w:sz w:val="22"/>
          <w:szCs w:val="22"/>
          <w:lang w:val="en-AU"/>
        </w:rPr>
        <w:t xml:space="preserve">Turnstr. </w:t>
      </w:r>
      <w:r w:rsidRPr="0036449C">
        <w:rPr>
          <w:rFonts w:ascii="Arial" w:hAnsi="Arial" w:cs="Arial"/>
          <w:sz w:val="22"/>
          <w:szCs w:val="22"/>
        </w:rPr>
        <w:t>31</w:t>
      </w:r>
    </w:p>
    <w:p w14:paraId="17515344" w14:textId="77777777" w:rsidR="007123DB" w:rsidRPr="00232729" w:rsidRDefault="007123DB" w:rsidP="007123DB">
      <w:pPr>
        <w:spacing w:line="288" w:lineRule="auto"/>
        <w:jc w:val="both"/>
        <w:rPr>
          <w:rFonts w:ascii="Arial" w:hAnsi="Arial" w:cs="Arial"/>
          <w:sz w:val="22"/>
          <w:szCs w:val="22"/>
        </w:rPr>
      </w:pPr>
      <w:r>
        <w:rPr>
          <w:rFonts w:ascii="Arial" w:hAnsi="Arial" w:cs="Arial"/>
          <w:sz w:val="22"/>
          <w:szCs w:val="22"/>
        </w:rPr>
        <w:t>75228 Ispringen</w:t>
      </w:r>
    </w:p>
    <w:p w14:paraId="25F41AB1" w14:textId="77777777" w:rsidR="007123DB" w:rsidRPr="00232729" w:rsidRDefault="007123DB" w:rsidP="007123DB">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20B0BA9D" w14:textId="77777777" w:rsidR="007123DB" w:rsidRPr="00232729" w:rsidRDefault="007123DB" w:rsidP="007123DB">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36F3E95C" w14:textId="77777777" w:rsidR="007123DB" w:rsidRPr="00232729" w:rsidRDefault="007123DB" w:rsidP="007123DB">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7"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464C3D79" w14:textId="77777777" w:rsidR="007123DB" w:rsidRPr="00232729" w:rsidRDefault="007123DB" w:rsidP="007123DB">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8" w:history="1">
        <w:r w:rsidRPr="006A736E">
          <w:rPr>
            <w:rStyle w:val="Hyperlink"/>
            <w:rFonts w:ascii="Arial" w:hAnsi="Arial" w:cs="Arial"/>
            <w:sz w:val="22"/>
            <w:szCs w:val="22"/>
          </w:rPr>
          <w:t>www.dentaurum.com</w:t>
        </w:r>
      </w:hyperlink>
      <w:r>
        <w:rPr>
          <w:rFonts w:ascii="Arial" w:hAnsi="Arial" w:cs="Arial"/>
          <w:sz w:val="22"/>
          <w:szCs w:val="22"/>
        </w:rPr>
        <w:t xml:space="preserve"> </w:t>
      </w:r>
    </w:p>
    <w:p w14:paraId="75DF16A2" w14:textId="77777777" w:rsidR="007123DB" w:rsidRPr="00874023" w:rsidRDefault="007123DB" w:rsidP="007123DB">
      <w:pPr>
        <w:suppressAutoHyphens/>
        <w:autoSpaceDE w:val="0"/>
        <w:autoSpaceDN w:val="0"/>
        <w:spacing w:line="288" w:lineRule="auto"/>
        <w:jc w:val="both"/>
        <w:rPr>
          <w:rFonts w:ascii="Arial" w:hAnsi="Arial" w:cs="Arial"/>
          <w:sz w:val="22"/>
          <w:szCs w:val="22"/>
        </w:rPr>
      </w:pPr>
    </w:p>
    <w:p w14:paraId="0A74303A" w14:textId="77777777" w:rsidR="007123DB" w:rsidRDefault="007123DB" w:rsidP="007123DB">
      <w:pPr>
        <w:spacing w:line="288" w:lineRule="auto"/>
        <w:jc w:val="both"/>
        <w:rPr>
          <w:rFonts w:ascii="Arial" w:hAnsi="Arial" w:cs="Arial"/>
          <w:b/>
          <w:sz w:val="22"/>
          <w:szCs w:val="22"/>
        </w:rPr>
      </w:pPr>
      <w:r>
        <w:rPr>
          <w:noProof/>
        </w:rPr>
        <w:drawing>
          <wp:inline distT="0" distB="0" distL="0" distR="0" wp14:anchorId="5A008C6A" wp14:editId="6217A695">
            <wp:extent cx="3859565" cy="523875"/>
            <wp:effectExtent l="0" t="0" r="762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78814" cy="540061"/>
                    </a:xfrm>
                    <a:prstGeom prst="rect">
                      <a:avLst/>
                    </a:prstGeom>
                    <a:noFill/>
                    <a:ln>
                      <a:noFill/>
                    </a:ln>
                  </pic:spPr>
                </pic:pic>
              </a:graphicData>
            </a:graphic>
          </wp:inline>
        </w:drawing>
      </w:r>
    </w:p>
    <w:p w14:paraId="266ADFCA" w14:textId="77777777" w:rsidR="007123DB" w:rsidRDefault="007123DB" w:rsidP="007123DB">
      <w:pPr>
        <w:spacing w:line="288" w:lineRule="auto"/>
        <w:jc w:val="both"/>
        <w:rPr>
          <w:rFonts w:ascii="Arial" w:hAnsi="Arial" w:cs="Arial"/>
          <w:b/>
          <w:sz w:val="22"/>
          <w:szCs w:val="22"/>
        </w:rPr>
      </w:pPr>
    </w:p>
    <w:p w14:paraId="6D17FD21" w14:textId="77777777" w:rsidR="007123DB" w:rsidRDefault="007123DB" w:rsidP="007123DB">
      <w:pPr>
        <w:spacing w:line="288" w:lineRule="auto"/>
        <w:jc w:val="both"/>
        <w:rPr>
          <w:rFonts w:ascii="Arial" w:hAnsi="Arial" w:cs="Arial"/>
          <w:b/>
          <w:sz w:val="22"/>
          <w:szCs w:val="22"/>
        </w:rPr>
      </w:pPr>
    </w:p>
    <w:p w14:paraId="4C56D665" w14:textId="77777777" w:rsidR="007123DB" w:rsidRDefault="007123DB" w:rsidP="007123DB">
      <w:pPr>
        <w:rPr>
          <w:rFonts w:ascii="Arial" w:hAnsi="Arial" w:cs="Arial"/>
          <w:b/>
          <w:sz w:val="22"/>
          <w:szCs w:val="22"/>
        </w:rPr>
      </w:pPr>
    </w:p>
    <w:p w14:paraId="3A6BC0D3" w14:textId="77777777" w:rsidR="007123DB" w:rsidRDefault="007123DB" w:rsidP="007123DB">
      <w:pPr>
        <w:rPr>
          <w:rFonts w:ascii="Arial" w:hAnsi="Arial" w:cs="Arial"/>
          <w:b/>
          <w:sz w:val="22"/>
          <w:szCs w:val="22"/>
        </w:rPr>
      </w:pPr>
    </w:p>
    <w:p w14:paraId="52D13A37" w14:textId="77777777" w:rsidR="007123DB" w:rsidRDefault="007123DB" w:rsidP="007123DB">
      <w:pPr>
        <w:rPr>
          <w:rFonts w:ascii="Arial" w:hAnsi="Arial" w:cs="Arial"/>
          <w:b/>
          <w:sz w:val="22"/>
          <w:szCs w:val="22"/>
        </w:rPr>
      </w:pPr>
    </w:p>
    <w:p w14:paraId="3FB32879" w14:textId="77777777" w:rsidR="007123DB" w:rsidRDefault="007123DB" w:rsidP="007123DB">
      <w:pPr>
        <w:rPr>
          <w:rFonts w:ascii="Arial" w:hAnsi="Arial" w:cs="Arial"/>
          <w:b/>
          <w:sz w:val="22"/>
          <w:szCs w:val="22"/>
        </w:rPr>
      </w:pPr>
    </w:p>
    <w:p w14:paraId="5724714A" w14:textId="77777777" w:rsidR="007123DB" w:rsidRDefault="007123DB" w:rsidP="007123DB">
      <w:pPr>
        <w:rPr>
          <w:rFonts w:ascii="Arial" w:hAnsi="Arial" w:cs="Arial"/>
          <w:b/>
          <w:sz w:val="22"/>
          <w:szCs w:val="22"/>
        </w:rPr>
      </w:pPr>
    </w:p>
    <w:p w14:paraId="2C1AFABA" w14:textId="77777777" w:rsidR="007123DB" w:rsidRDefault="007123DB" w:rsidP="007123DB">
      <w:pPr>
        <w:rPr>
          <w:rFonts w:ascii="Arial" w:hAnsi="Arial" w:cs="Arial"/>
          <w:b/>
          <w:sz w:val="22"/>
          <w:szCs w:val="22"/>
        </w:rPr>
      </w:pPr>
    </w:p>
    <w:p w14:paraId="2211790E" w14:textId="77777777" w:rsidR="007123DB" w:rsidRDefault="007123DB" w:rsidP="007123DB">
      <w:pPr>
        <w:rPr>
          <w:rFonts w:ascii="Arial" w:hAnsi="Arial" w:cs="Arial"/>
          <w:b/>
          <w:sz w:val="22"/>
          <w:szCs w:val="22"/>
        </w:rPr>
      </w:pPr>
    </w:p>
    <w:p w14:paraId="135DCC81" w14:textId="77777777" w:rsidR="007123DB" w:rsidRDefault="007123DB" w:rsidP="007123DB">
      <w:pPr>
        <w:rPr>
          <w:rFonts w:ascii="Arial" w:hAnsi="Arial" w:cs="Arial"/>
          <w:b/>
          <w:sz w:val="22"/>
          <w:szCs w:val="22"/>
        </w:rPr>
      </w:pPr>
    </w:p>
    <w:p w14:paraId="107B301B" w14:textId="77777777" w:rsidR="007123DB" w:rsidRDefault="007123DB" w:rsidP="007123DB">
      <w:pPr>
        <w:rPr>
          <w:rFonts w:ascii="Arial" w:hAnsi="Arial" w:cs="Arial"/>
          <w:b/>
          <w:sz w:val="22"/>
          <w:szCs w:val="22"/>
        </w:rPr>
      </w:pPr>
    </w:p>
    <w:p w14:paraId="60F13AF9" w14:textId="77777777" w:rsidR="007123DB" w:rsidRDefault="007123DB" w:rsidP="007123DB">
      <w:pPr>
        <w:rPr>
          <w:rFonts w:ascii="Arial" w:hAnsi="Arial" w:cs="Arial"/>
          <w:b/>
          <w:sz w:val="22"/>
          <w:szCs w:val="22"/>
        </w:rPr>
      </w:pPr>
    </w:p>
    <w:p w14:paraId="21704105" w14:textId="77777777" w:rsidR="007123DB" w:rsidRDefault="007123DB" w:rsidP="007123DB">
      <w:pPr>
        <w:rPr>
          <w:rFonts w:ascii="Arial" w:hAnsi="Arial" w:cs="Arial"/>
          <w:b/>
          <w:sz w:val="22"/>
          <w:szCs w:val="22"/>
        </w:rPr>
      </w:pPr>
    </w:p>
    <w:p w14:paraId="6A7B1922" w14:textId="77777777" w:rsidR="007123DB" w:rsidRDefault="007123DB" w:rsidP="007123DB">
      <w:pPr>
        <w:rPr>
          <w:rFonts w:ascii="Arial" w:hAnsi="Arial" w:cs="Arial"/>
          <w:b/>
          <w:sz w:val="22"/>
          <w:szCs w:val="22"/>
        </w:rPr>
      </w:pPr>
    </w:p>
    <w:p w14:paraId="0F800FA9" w14:textId="77777777" w:rsidR="007123DB" w:rsidRDefault="007123DB" w:rsidP="007123DB">
      <w:pPr>
        <w:rPr>
          <w:rFonts w:ascii="Arial" w:hAnsi="Arial" w:cs="Arial"/>
          <w:b/>
          <w:sz w:val="22"/>
          <w:szCs w:val="22"/>
        </w:rPr>
      </w:pPr>
    </w:p>
    <w:p w14:paraId="3EE585DC" w14:textId="77777777" w:rsidR="007123DB" w:rsidRDefault="007123DB" w:rsidP="007123DB">
      <w:pPr>
        <w:rPr>
          <w:rFonts w:ascii="Arial" w:hAnsi="Arial" w:cs="Arial"/>
          <w:b/>
          <w:sz w:val="22"/>
          <w:szCs w:val="22"/>
        </w:rPr>
      </w:pPr>
    </w:p>
    <w:p w14:paraId="064D1CFF" w14:textId="77777777" w:rsidR="007123DB" w:rsidRDefault="007123DB" w:rsidP="007123DB">
      <w:pPr>
        <w:rPr>
          <w:rFonts w:ascii="Arial" w:hAnsi="Arial" w:cs="Arial"/>
          <w:b/>
          <w:sz w:val="22"/>
          <w:szCs w:val="22"/>
        </w:rPr>
      </w:pPr>
    </w:p>
    <w:p w14:paraId="575E0E78" w14:textId="77777777" w:rsidR="007123DB" w:rsidRDefault="007123DB" w:rsidP="007123DB">
      <w:pPr>
        <w:rPr>
          <w:rFonts w:ascii="Arial" w:hAnsi="Arial" w:cs="Arial"/>
          <w:b/>
          <w:sz w:val="22"/>
          <w:szCs w:val="22"/>
        </w:rPr>
      </w:pPr>
    </w:p>
    <w:p w14:paraId="4E5DF566" w14:textId="77777777" w:rsidR="007123DB" w:rsidRDefault="007123DB" w:rsidP="007123DB">
      <w:pPr>
        <w:rPr>
          <w:rFonts w:ascii="Arial" w:hAnsi="Arial" w:cs="Arial"/>
          <w:b/>
          <w:sz w:val="22"/>
          <w:szCs w:val="22"/>
        </w:rPr>
      </w:pPr>
    </w:p>
    <w:p w14:paraId="059C21CD" w14:textId="77777777" w:rsidR="007123DB" w:rsidRDefault="007123DB" w:rsidP="007123DB">
      <w:pPr>
        <w:rPr>
          <w:rFonts w:ascii="Arial" w:hAnsi="Arial" w:cs="Arial"/>
          <w:b/>
          <w:sz w:val="22"/>
          <w:szCs w:val="22"/>
        </w:rPr>
      </w:pPr>
    </w:p>
    <w:p w14:paraId="51C95D7C" w14:textId="77777777" w:rsidR="007123DB" w:rsidRDefault="007123DB" w:rsidP="007123DB">
      <w:pPr>
        <w:rPr>
          <w:rFonts w:ascii="Arial" w:hAnsi="Arial" w:cs="Arial"/>
          <w:b/>
          <w:sz w:val="22"/>
          <w:szCs w:val="22"/>
        </w:rPr>
      </w:pPr>
    </w:p>
    <w:p w14:paraId="351437BD" w14:textId="77777777" w:rsidR="007123DB" w:rsidRDefault="007123DB" w:rsidP="007123DB">
      <w:pPr>
        <w:rPr>
          <w:rFonts w:ascii="Arial" w:hAnsi="Arial" w:cs="Arial"/>
          <w:b/>
          <w:sz w:val="22"/>
          <w:szCs w:val="22"/>
        </w:rPr>
      </w:pPr>
    </w:p>
    <w:p w14:paraId="63AB1165" w14:textId="77777777" w:rsidR="007123DB" w:rsidRDefault="007123DB" w:rsidP="007123DB">
      <w:pPr>
        <w:rPr>
          <w:rFonts w:ascii="Arial" w:hAnsi="Arial" w:cs="Arial"/>
          <w:b/>
          <w:sz w:val="22"/>
          <w:szCs w:val="22"/>
        </w:rPr>
      </w:pPr>
    </w:p>
    <w:p w14:paraId="34C73153" w14:textId="77777777" w:rsidR="007123DB" w:rsidRDefault="007123DB" w:rsidP="007123DB">
      <w:pPr>
        <w:rPr>
          <w:rFonts w:ascii="Arial" w:hAnsi="Arial" w:cs="Arial"/>
          <w:b/>
          <w:sz w:val="22"/>
          <w:szCs w:val="22"/>
        </w:rPr>
      </w:pPr>
    </w:p>
    <w:p w14:paraId="58BC0AA1" w14:textId="77777777" w:rsidR="007123DB" w:rsidRDefault="007123DB" w:rsidP="007123DB">
      <w:pPr>
        <w:rPr>
          <w:rFonts w:ascii="Arial" w:hAnsi="Arial" w:cs="Arial"/>
          <w:b/>
          <w:sz w:val="22"/>
          <w:szCs w:val="22"/>
        </w:rPr>
      </w:pPr>
    </w:p>
    <w:p w14:paraId="40F09549" w14:textId="77777777" w:rsidR="007123DB" w:rsidRDefault="007123DB" w:rsidP="007123DB">
      <w:pPr>
        <w:rPr>
          <w:rFonts w:ascii="Arial" w:hAnsi="Arial" w:cs="Arial"/>
          <w:b/>
          <w:sz w:val="22"/>
          <w:szCs w:val="22"/>
        </w:rPr>
      </w:pPr>
    </w:p>
    <w:p w14:paraId="689BE058" w14:textId="77777777" w:rsidR="007123DB" w:rsidRDefault="007123DB" w:rsidP="007123DB">
      <w:pPr>
        <w:rPr>
          <w:rFonts w:ascii="Arial" w:hAnsi="Arial" w:cs="Arial"/>
          <w:b/>
          <w:sz w:val="22"/>
          <w:szCs w:val="22"/>
        </w:rPr>
      </w:pPr>
    </w:p>
    <w:p w14:paraId="3EFA6D1B" w14:textId="77777777" w:rsidR="007123DB" w:rsidRDefault="007123DB" w:rsidP="007123DB">
      <w:pPr>
        <w:rPr>
          <w:rFonts w:ascii="Arial" w:hAnsi="Arial" w:cs="Arial"/>
          <w:b/>
          <w:sz w:val="22"/>
          <w:szCs w:val="22"/>
        </w:rPr>
      </w:pPr>
    </w:p>
    <w:p w14:paraId="2838762F" w14:textId="77777777" w:rsidR="007123DB" w:rsidRDefault="007123DB" w:rsidP="007123DB">
      <w:pPr>
        <w:rPr>
          <w:rFonts w:ascii="Arial" w:hAnsi="Arial" w:cs="Arial"/>
          <w:b/>
          <w:sz w:val="22"/>
          <w:szCs w:val="22"/>
        </w:rPr>
      </w:pPr>
    </w:p>
    <w:p w14:paraId="191AA698" w14:textId="77777777" w:rsidR="007123DB" w:rsidRDefault="007123DB" w:rsidP="007123DB">
      <w:pPr>
        <w:rPr>
          <w:rFonts w:ascii="Arial" w:hAnsi="Arial" w:cs="Arial"/>
          <w:b/>
          <w:sz w:val="22"/>
          <w:szCs w:val="22"/>
        </w:rPr>
      </w:pPr>
    </w:p>
    <w:p w14:paraId="2E75CD91" w14:textId="77777777" w:rsidR="007123DB" w:rsidRDefault="007123DB" w:rsidP="007123DB">
      <w:pPr>
        <w:rPr>
          <w:rFonts w:ascii="Arial" w:hAnsi="Arial" w:cs="Arial"/>
          <w:b/>
          <w:sz w:val="22"/>
          <w:szCs w:val="22"/>
        </w:rPr>
      </w:pPr>
      <w:proofErr w:type="spellStart"/>
      <w:r>
        <w:rPr>
          <w:rFonts w:ascii="Arial" w:hAnsi="Arial" w:cs="Arial"/>
          <w:b/>
          <w:sz w:val="22"/>
          <w:szCs w:val="22"/>
        </w:rPr>
        <w:t>Imágenes</w:t>
      </w:r>
      <w:proofErr w:type="spellEnd"/>
      <w:r>
        <w:rPr>
          <w:rFonts w:ascii="Arial" w:hAnsi="Arial" w:cs="Arial"/>
          <w:b/>
          <w:sz w:val="22"/>
          <w:szCs w:val="22"/>
        </w:rPr>
        <w:t>:</w:t>
      </w:r>
    </w:p>
    <w:p w14:paraId="785BFDED" w14:textId="77777777" w:rsidR="007123DB" w:rsidRDefault="007123DB" w:rsidP="007123DB">
      <w:pPr>
        <w:rPr>
          <w:rFonts w:ascii="Arial" w:hAnsi="Arial" w:cs="Arial"/>
          <w:b/>
          <w:sz w:val="22"/>
          <w:szCs w:val="22"/>
        </w:rPr>
      </w:pPr>
    </w:p>
    <w:tbl>
      <w:tblPr>
        <w:tblStyle w:val="Tabellenraster"/>
        <w:tblW w:w="9072" w:type="dxa"/>
        <w:tblInd w:w="-5" w:type="dxa"/>
        <w:tblLook w:val="04A0" w:firstRow="1" w:lastRow="0" w:firstColumn="1" w:lastColumn="0" w:noHBand="0" w:noVBand="1"/>
      </w:tblPr>
      <w:tblGrid>
        <w:gridCol w:w="4566"/>
        <w:gridCol w:w="4506"/>
      </w:tblGrid>
      <w:tr w:rsidR="007123DB" w14:paraId="0DF0B343" w14:textId="77777777" w:rsidTr="0013685D">
        <w:trPr>
          <w:trHeight w:val="2268"/>
        </w:trPr>
        <w:tc>
          <w:tcPr>
            <w:tcW w:w="4566" w:type="dxa"/>
            <w:tcBorders>
              <w:top w:val="single" w:sz="4" w:space="0" w:color="auto"/>
              <w:left w:val="single" w:sz="4" w:space="0" w:color="auto"/>
              <w:bottom w:val="single" w:sz="4" w:space="0" w:color="auto"/>
              <w:right w:val="single" w:sz="4" w:space="0" w:color="auto"/>
            </w:tcBorders>
          </w:tcPr>
          <w:p w14:paraId="7C296D85" w14:textId="77777777" w:rsidR="007123DB" w:rsidRDefault="007123DB" w:rsidP="0013685D">
            <w:pPr>
              <w:spacing w:line="288" w:lineRule="auto"/>
              <w:jc w:val="center"/>
              <w:rPr>
                <w:rFonts w:ascii="Arial" w:hAnsi="Arial" w:cs="Arial"/>
                <w:sz w:val="8"/>
                <w:szCs w:val="8"/>
              </w:rPr>
            </w:pPr>
            <w:bookmarkStart w:id="1" w:name="_Hlk100219225"/>
          </w:p>
          <w:p w14:paraId="5C5B9468" w14:textId="77777777" w:rsidR="007123DB" w:rsidRDefault="007123DB" w:rsidP="0013685D">
            <w:pPr>
              <w:spacing w:line="288" w:lineRule="auto"/>
              <w:jc w:val="center"/>
              <w:rPr>
                <w:rFonts w:ascii="Arial" w:hAnsi="Arial" w:cs="Arial"/>
                <w:sz w:val="8"/>
                <w:szCs w:val="8"/>
              </w:rPr>
            </w:pPr>
          </w:p>
          <w:p w14:paraId="405934D2" w14:textId="77777777" w:rsidR="007123DB" w:rsidRDefault="007123DB" w:rsidP="0013685D">
            <w:pPr>
              <w:spacing w:line="288" w:lineRule="auto"/>
              <w:jc w:val="center"/>
              <w:rPr>
                <w:rFonts w:ascii="Arial" w:hAnsi="Arial" w:cs="Arial"/>
                <w:sz w:val="8"/>
                <w:szCs w:val="8"/>
              </w:rPr>
            </w:pPr>
          </w:p>
          <w:p w14:paraId="394C2A5D" w14:textId="77777777" w:rsidR="007123DB" w:rsidRDefault="007123DB" w:rsidP="0013685D">
            <w:pPr>
              <w:spacing w:line="288" w:lineRule="auto"/>
              <w:jc w:val="center"/>
              <w:rPr>
                <w:rFonts w:ascii="Arial" w:hAnsi="Arial" w:cs="Arial"/>
                <w:sz w:val="8"/>
                <w:szCs w:val="8"/>
              </w:rPr>
            </w:pPr>
          </w:p>
          <w:p w14:paraId="3A0215F7" w14:textId="77777777" w:rsidR="007123DB" w:rsidRDefault="007123DB" w:rsidP="0013685D">
            <w:pPr>
              <w:spacing w:line="288" w:lineRule="auto"/>
              <w:jc w:val="center"/>
              <w:rPr>
                <w:rFonts w:ascii="Arial" w:hAnsi="Arial" w:cs="Arial"/>
                <w:sz w:val="8"/>
                <w:szCs w:val="8"/>
              </w:rPr>
            </w:pPr>
          </w:p>
          <w:p w14:paraId="7D1178F2" w14:textId="77777777" w:rsidR="007123DB" w:rsidRDefault="007123DB" w:rsidP="0013685D">
            <w:pPr>
              <w:spacing w:line="288" w:lineRule="auto"/>
              <w:jc w:val="center"/>
              <w:rPr>
                <w:rFonts w:ascii="Arial" w:hAnsi="Arial" w:cs="Arial"/>
                <w:sz w:val="8"/>
                <w:szCs w:val="8"/>
              </w:rPr>
            </w:pPr>
          </w:p>
          <w:p w14:paraId="2259E26A" w14:textId="77777777" w:rsidR="007123DB" w:rsidRDefault="007123DB" w:rsidP="0013685D">
            <w:pPr>
              <w:spacing w:line="288" w:lineRule="auto"/>
              <w:jc w:val="center"/>
              <w:rPr>
                <w:rFonts w:ascii="Arial" w:hAnsi="Arial" w:cs="Arial"/>
                <w:sz w:val="22"/>
                <w:szCs w:val="22"/>
              </w:rPr>
            </w:pPr>
            <w:r w:rsidRPr="00EE34BC">
              <w:rPr>
                <w:rFonts w:ascii="Arial" w:hAnsi="Arial" w:cs="Arial"/>
                <w:sz w:val="8"/>
                <w:szCs w:val="8"/>
              </w:rPr>
              <w:br/>
            </w:r>
            <w:r>
              <w:rPr>
                <w:rFonts w:ascii="Arial" w:hAnsi="Arial" w:cs="Arial"/>
                <w:b/>
                <w:noProof/>
                <w:sz w:val="22"/>
                <w:szCs w:val="22"/>
              </w:rPr>
              <w:drawing>
                <wp:inline distT="0" distB="0" distL="0" distR="0" wp14:anchorId="405E876F" wp14:editId="057E76FC">
                  <wp:extent cx="2600325" cy="1533434"/>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4433" b="32364"/>
                          <a:stretch/>
                        </pic:blipFill>
                        <pic:spPr bwMode="auto">
                          <a:xfrm>
                            <a:off x="0" y="0"/>
                            <a:ext cx="2604937" cy="15361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6" w:type="dxa"/>
            <w:tcBorders>
              <w:top w:val="single" w:sz="4" w:space="0" w:color="auto"/>
              <w:left w:val="single" w:sz="4" w:space="0" w:color="auto"/>
              <w:bottom w:val="single" w:sz="4" w:space="0" w:color="auto"/>
              <w:right w:val="single" w:sz="4" w:space="0" w:color="auto"/>
            </w:tcBorders>
          </w:tcPr>
          <w:p w14:paraId="6D4FB1C8" w14:textId="77777777" w:rsidR="007123DB" w:rsidRPr="00EE34BC" w:rsidRDefault="007123DB" w:rsidP="0013685D">
            <w:pPr>
              <w:spacing w:line="288" w:lineRule="auto"/>
              <w:jc w:val="both"/>
              <w:rPr>
                <w:rFonts w:ascii="Arial" w:hAnsi="Arial" w:cs="Arial"/>
                <w:b/>
                <w:sz w:val="8"/>
                <w:szCs w:val="8"/>
              </w:rPr>
            </w:pPr>
          </w:p>
          <w:p w14:paraId="2564251E" w14:textId="77777777" w:rsidR="007123DB" w:rsidRDefault="007123DB" w:rsidP="0013685D">
            <w:pPr>
              <w:spacing w:line="288" w:lineRule="auto"/>
              <w:jc w:val="both"/>
              <w:rPr>
                <w:rFonts w:ascii="Arial" w:hAnsi="Arial" w:cs="Arial"/>
                <w:b/>
                <w:sz w:val="22"/>
                <w:szCs w:val="22"/>
              </w:rPr>
            </w:pPr>
            <w:r>
              <w:rPr>
                <w:rFonts w:ascii="Arial" w:hAnsi="Arial" w:cs="Arial"/>
                <w:b/>
                <w:sz w:val="22"/>
                <w:szCs w:val="22"/>
              </w:rPr>
              <w:t xml:space="preserve">      </w:t>
            </w:r>
            <w:r>
              <w:rPr>
                <w:noProof/>
              </w:rPr>
              <w:drawing>
                <wp:inline distT="0" distB="0" distL="0" distR="0" wp14:anchorId="5FA743DD" wp14:editId="2EE35678">
                  <wp:extent cx="2209800" cy="229288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19519" cy="2302964"/>
                          </a:xfrm>
                          <a:prstGeom prst="rect">
                            <a:avLst/>
                          </a:prstGeom>
                        </pic:spPr>
                      </pic:pic>
                    </a:graphicData>
                  </a:graphic>
                </wp:inline>
              </w:drawing>
            </w:r>
          </w:p>
        </w:tc>
      </w:tr>
      <w:tr w:rsidR="007123DB" w:rsidRPr="00B83482" w14:paraId="5D0D1D1E" w14:textId="77777777" w:rsidTr="0013685D">
        <w:trPr>
          <w:trHeight w:val="851"/>
        </w:trPr>
        <w:tc>
          <w:tcPr>
            <w:tcW w:w="4566" w:type="dxa"/>
            <w:tcBorders>
              <w:top w:val="single" w:sz="4" w:space="0" w:color="auto"/>
              <w:left w:val="single" w:sz="4" w:space="0" w:color="auto"/>
              <w:bottom w:val="nil"/>
              <w:right w:val="single" w:sz="4" w:space="0" w:color="auto"/>
            </w:tcBorders>
          </w:tcPr>
          <w:p w14:paraId="6619D021" w14:textId="77777777" w:rsidR="007123DB" w:rsidRPr="00B83482" w:rsidRDefault="007123DB" w:rsidP="0013685D">
            <w:pPr>
              <w:suppressAutoHyphens/>
              <w:jc w:val="both"/>
              <w:rPr>
                <w:rFonts w:ascii="Arial" w:hAnsi="Arial" w:cs="Arial"/>
              </w:rPr>
            </w:pPr>
          </w:p>
          <w:p w14:paraId="07526413" w14:textId="77777777" w:rsidR="007123DB" w:rsidRPr="00B83482" w:rsidRDefault="007123DB" w:rsidP="0013685D">
            <w:pPr>
              <w:suppressAutoHyphens/>
              <w:jc w:val="both"/>
              <w:rPr>
                <w:rFonts w:ascii="Arial" w:hAnsi="Arial" w:cs="Arial"/>
                <w:lang w:val="es-ES_tradnl"/>
              </w:rPr>
            </w:pPr>
            <w:r w:rsidRPr="007123DB">
              <w:rPr>
                <w:rFonts w:ascii="Arial" w:hAnsi="Arial" w:cs="Arial"/>
                <w:lang w:val="es-ES_tradnl"/>
              </w:rPr>
              <w:t>El logotipo del aniversario para celebrar seis décadas de éxito con Orthocryl</w:t>
            </w:r>
            <w:r w:rsidRPr="007123DB">
              <w:rPr>
                <w:rFonts w:ascii="Arial" w:hAnsi="Arial" w:cs="Arial"/>
                <w:vertAlign w:val="superscript"/>
                <w:lang w:val="es-ES_tradnl"/>
              </w:rPr>
              <w:t xml:space="preserve">® </w:t>
            </w:r>
            <w:r w:rsidRPr="007123DB">
              <w:rPr>
                <w:rFonts w:ascii="Arial" w:hAnsi="Arial" w:cs="Arial"/>
                <w:lang w:val="es-ES_tradnl"/>
              </w:rPr>
              <w:t>(</w:t>
            </w:r>
            <w:r w:rsidRPr="007123DB">
              <w:rPr>
                <w:rFonts w:ascii="Arial" w:hAnsi="Arial" w:cs="Arial"/>
                <w:i/>
                <w:iCs/>
                <w:lang w:val="es-ES_tradnl"/>
              </w:rPr>
              <w:t>versión 1</w:t>
            </w:r>
            <w:r w:rsidRPr="007123DB">
              <w:rPr>
                <w:rFonts w:ascii="Arial" w:hAnsi="Arial" w:cs="Arial"/>
                <w:lang w:val="es-ES_tradnl"/>
              </w:rPr>
              <w:t>).</w:t>
            </w:r>
          </w:p>
        </w:tc>
        <w:tc>
          <w:tcPr>
            <w:tcW w:w="4506" w:type="dxa"/>
            <w:tcBorders>
              <w:top w:val="single" w:sz="4" w:space="0" w:color="auto"/>
              <w:left w:val="single" w:sz="4" w:space="0" w:color="auto"/>
              <w:bottom w:val="nil"/>
              <w:right w:val="single" w:sz="4" w:space="0" w:color="auto"/>
            </w:tcBorders>
          </w:tcPr>
          <w:p w14:paraId="7ED5D775" w14:textId="77777777" w:rsidR="007123DB" w:rsidRPr="00B83482" w:rsidRDefault="007123DB" w:rsidP="0013685D">
            <w:pPr>
              <w:suppressAutoHyphens/>
              <w:jc w:val="both"/>
              <w:rPr>
                <w:rFonts w:ascii="Arial" w:hAnsi="Arial" w:cs="Arial"/>
                <w:lang w:val="es-ES_tradnl"/>
              </w:rPr>
            </w:pPr>
          </w:p>
          <w:p w14:paraId="6CB7AA4C" w14:textId="77777777" w:rsidR="007123DB" w:rsidRPr="00B83482" w:rsidRDefault="007123DB" w:rsidP="0013685D">
            <w:pPr>
              <w:suppressAutoHyphens/>
              <w:jc w:val="both"/>
              <w:rPr>
                <w:rFonts w:ascii="Arial" w:hAnsi="Arial" w:cs="Arial"/>
                <w:lang w:val="es-ES_tradnl"/>
              </w:rPr>
            </w:pPr>
            <w:r w:rsidRPr="007123DB">
              <w:rPr>
                <w:rFonts w:ascii="Arial" w:hAnsi="Arial" w:cs="Arial"/>
                <w:lang w:val="es-ES_tradnl"/>
              </w:rPr>
              <w:t>El logotipo del aniversario para celebrar seis décadas de éxito con Orthocryl</w:t>
            </w:r>
            <w:r w:rsidRPr="007123DB">
              <w:rPr>
                <w:rFonts w:ascii="Arial" w:hAnsi="Arial" w:cs="Arial"/>
                <w:vertAlign w:val="superscript"/>
                <w:lang w:val="es-ES_tradnl"/>
              </w:rPr>
              <w:t>®</w:t>
            </w:r>
            <w:r w:rsidRPr="007123DB">
              <w:rPr>
                <w:rFonts w:ascii="Arial" w:hAnsi="Arial" w:cs="Arial"/>
                <w:lang w:val="es-ES_tradnl"/>
              </w:rPr>
              <w:t xml:space="preserve"> (</w:t>
            </w:r>
            <w:r w:rsidRPr="007123DB">
              <w:rPr>
                <w:rFonts w:ascii="Arial" w:hAnsi="Arial" w:cs="Arial"/>
                <w:i/>
                <w:iCs/>
                <w:lang w:val="es-ES_tradnl"/>
              </w:rPr>
              <w:t>versión 2</w:t>
            </w:r>
            <w:r w:rsidRPr="007123DB">
              <w:rPr>
                <w:rFonts w:ascii="Arial" w:hAnsi="Arial" w:cs="Arial"/>
                <w:lang w:val="es-ES_tradnl"/>
              </w:rPr>
              <w:t>).</w:t>
            </w:r>
          </w:p>
        </w:tc>
      </w:tr>
      <w:tr w:rsidR="007123DB" w14:paraId="471B8B08" w14:textId="77777777" w:rsidTr="0013685D">
        <w:trPr>
          <w:trHeight w:val="454"/>
        </w:trPr>
        <w:tc>
          <w:tcPr>
            <w:tcW w:w="4566" w:type="dxa"/>
            <w:tcBorders>
              <w:top w:val="nil"/>
              <w:left w:val="single" w:sz="4" w:space="0" w:color="auto"/>
              <w:bottom w:val="single" w:sz="4" w:space="0" w:color="auto"/>
              <w:right w:val="single" w:sz="4" w:space="0" w:color="auto"/>
            </w:tcBorders>
          </w:tcPr>
          <w:p w14:paraId="5B22FD4F" w14:textId="77777777" w:rsidR="007123DB" w:rsidRPr="008E643C" w:rsidRDefault="007123DB" w:rsidP="0013685D">
            <w:pPr>
              <w:spacing w:line="288" w:lineRule="auto"/>
              <w:jc w:val="both"/>
              <w:rPr>
                <w:rFonts w:ascii="Arial" w:hAnsi="Arial" w:cs="Arial"/>
              </w:rPr>
            </w:pPr>
            <w:r w:rsidRPr="008E643C">
              <w:rPr>
                <w:rFonts w:ascii="Arial" w:hAnsi="Arial" w:cs="Arial"/>
                <w:b/>
              </w:rPr>
              <w:t>© Dentaurum</w:t>
            </w:r>
          </w:p>
        </w:tc>
        <w:tc>
          <w:tcPr>
            <w:tcW w:w="4506" w:type="dxa"/>
            <w:tcBorders>
              <w:top w:val="nil"/>
              <w:left w:val="single" w:sz="4" w:space="0" w:color="auto"/>
              <w:bottom w:val="single" w:sz="4" w:space="0" w:color="auto"/>
              <w:right w:val="single" w:sz="4" w:space="0" w:color="auto"/>
            </w:tcBorders>
          </w:tcPr>
          <w:p w14:paraId="685CB1BD" w14:textId="77777777" w:rsidR="007123DB" w:rsidRPr="008E643C" w:rsidRDefault="007123DB" w:rsidP="0013685D">
            <w:pPr>
              <w:spacing w:line="288" w:lineRule="auto"/>
              <w:jc w:val="both"/>
              <w:rPr>
                <w:rFonts w:ascii="Arial" w:hAnsi="Arial" w:cs="Arial"/>
              </w:rPr>
            </w:pPr>
            <w:r w:rsidRPr="008E643C">
              <w:rPr>
                <w:rFonts w:ascii="Arial" w:hAnsi="Arial" w:cs="Arial"/>
                <w:b/>
              </w:rPr>
              <w:t>© Dentaurum</w:t>
            </w:r>
          </w:p>
        </w:tc>
      </w:tr>
      <w:bookmarkEnd w:id="1"/>
    </w:tbl>
    <w:p w14:paraId="06B196EA" w14:textId="77777777" w:rsidR="007123DB" w:rsidRDefault="007123DB" w:rsidP="007123DB">
      <w:pPr>
        <w:rPr>
          <w:rFonts w:ascii="Arial" w:hAnsi="Arial" w:cs="Arial"/>
          <w:sz w:val="22"/>
          <w:szCs w:val="22"/>
        </w:rPr>
      </w:pPr>
    </w:p>
    <w:tbl>
      <w:tblPr>
        <w:tblStyle w:val="Tabellenraster"/>
        <w:tblW w:w="9072" w:type="dxa"/>
        <w:tblInd w:w="-5" w:type="dxa"/>
        <w:tblLook w:val="04A0" w:firstRow="1" w:lastRow="0" w:firstColumn="1" w:lastColumn="0" w:noHBand="0" w:noVBand="1"/>
      </w:tblPr>
      <w:tblGrid>
        <w:gridCol w:w="4553"/>
        <w:gridCol w:w="4519"/>
      </w:tblGrid>
      <w:tr w:rsidR="007123DB" w14:paraId="217E989D" w14:textId="77777777" w:rsidTr="0013685D">
        <w:trPr>
          <w:trHeight w:val="2268"/>
        </w:trPr>
        <w:tc>
          <w:tcPr>
            <w:tcW w:w="4566" w:type="dxa"/>
            <w:tcBorders>
              <w:top w:val="single" w:sz="4" w:space="0" w:color="auto"/>
              <w:left w:val="single" w:sz="4" w:space="0" w:color="auto"/>
              <w:bottom w:val="single" w:sz="4" w:space="0" w:color="auto"/>
              <w:right w:val="single" w:sz="4" w:space="0" w:color="auto"/>
            </w:tcBorders>
          </w:tcPr>
          <w:p w14:paraId="65F73CC9" w14:textId="77777777" w:rsidR="007123DB" w:rsidRDefault="007123DB" w:rsidP="0013685D">
            <w:pPr>
              <w:spacing w:line="288" w:lineRule="auto"/>
              <w:jc w:val="center"/>
              <w:rPr>
                <w:rFonts w:ascii="Arial" w:hAnsi="Arial" w:cs="Arial"/>
                <w:sz w:val="22"/>
                <w:szCs w:val="22"/>
              </w:rPr>
            </w:pPr>
            <w:r w:rsidRPr="00EE34BC">
              <w:rPr>
                <w:rFonts w:ascii="Arial" w:hAnsi="Arial" w:cs="Arial"/>
                <w:sz w:val="8"/>
                <w:szCs w:val="8"/>
              </w:rPr>
              <w:br/>
            </w:r>
            <w:r>
              <w:rPr>
                <w:rFonts w:ascii="Arial" w:hAnsi="Arial" w:cs="Arial"/>
                <w:b/>
                <w:noProof/>
                <w:sz w:val="24"/>
                <w:szCs w:val="24"/>
              </w:rPr>
              <w:drawing>
                <wp:inline distT="0" distB="0" distL="0" distR="0" wp14:anchorId="6279039F" wp14:editId="578CD648">
                  <wp:extent cx="2724150" cy="211076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29352" cy="2114796"/>
                          </a:xfrm>
                          <a:prstGeom prst="rect">
                            <a:avLst/>
                          </a:prstGeom>
                          <a:noFill/>
                          <a:ln>
                            <a:noFill/>
                          </a:ln>
                        </pic:spPr>
                      </pic:pic>
                    </a:graphicData>
                  </a:graphic>
                </wp:inline>
              </w:drawing>
            </w:r>
          </w:p>
        </w:tc>
        <w:tc>
          <w:tcPr>
            <w:tcW w:w="4506" w:type="dxa"/>
            <w:tcBorders>
              <w:top w:val="single" w:sz="4" w:space="0" w:color="auto"/>
              <w:left w:val="single" w:sz="4" w:space="0" w:color="auto"/>
              <w:bottom w:val="single" w:sz="4" w:space="0" w:color="auto"/>
              <w:right w:val="single" w:sz="4" w:space="0" w:color="auto"/>
            </w:tcBorders>
          </w:tcPr>
          <w:p w14:paraId="58E3EA8C" w14:textId="77777777" w:rsidR="007123DB" w:rsidRPr="00EE34BC" w:rsidRDefault="007123DB" w:rsidP="0013685D">
            <w:pPr>
              <w:spacing w:line="288" w:lineRule="auto"/>
              <w:jc w:val="both"/>
              <w:rPr>
                <w:rFonts w:ascii="Arial" w:hAnsi="Arial" w:cs="Arial"/>
                <w:b/>
                <w:sz w:val="8"/>
                <w:szCs w:val="8"/>
              </w:rPr>
            </w:pPr>
          </w:p>
          <w:p w14:paraId="3AA9DC8B" w14:textId="77777777" w:rsidR="007123DB" w:rsidRDefault="007123DB" w:rsidP="0013685D">
            <w:pPr>
              <w:spacing w:line="288" w:lineRule="auto"/>
              <w:jc w:val="both"/>
              <w:rPr>
                <w:rFonts w:ascii="Arial" w:hAnsi="Arial" w:cs="Arial"/>
                <w:b/>
                <w:sz w:val="22"/>
                <w:szCs w:val="22"/>
              </w:rPr>
            </w:pPr>
            <w:r w:rsidRPr="00E0683C">
              <w:rPr>
                <w:rFonts w:ascii="Arial" w:hAnsi="Arial" w:cs="Arial"/>
                <w:b/>
                <w:sz w:val="16"/>
                <w:szCs w:val="16"/>
              </w:rPr>
              <w:t xml:space="preserve">  </w:t>
            </w:r>
            <w:r>
              <w:rPr>
                <w:noProof/>
              </w:rPr>
              <w:drawing>
                <wp:inline distT="0" distB="0" distL="0" distR="0" wp14:anchorId="51057B18" wp14:editId="5A5039FC">
                  <wp:extent cx="2732568" cy="1779856"/>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0371" cy="1784939"/>
                          </a:xfrm>
                          <a:prstGeom prst="rect">
                            <a:avLst/>
                          </a:prstGeom>
                          <a:noFill/>
                          <a:ln>
                            <a:noFill/>
                          </a:ln>
                        </pic:spPr>
                      </pic:pic>
                    </a:graphicData>
                  </a:graphic>
                </wp:inline>
              </w:drawing>
            </w:r>
          </w:p>
        </w:tc>
      </w:tr>
      <w:tr w:rsidR="007123DB" w:rsidRPr="00B83482" w14:paraId="5D8AD73A" w14:textId="77777777" w:rsidTr="0013685D">
        <w:trPr>
          <w:trHeight w:val="851"/>
        </w:trPr>
        <w:tc>
          <w:tcPr>
            <w:tcW w:w="4566" w:type="dxa"/>
            <w:tcBorders>
              <w:top w:val="single" w:sz="4" w:space="0" w:color="auto"/>
              <w:left w:val="single" w:sz="4" w:space="0" w:color="auto"/>
              <w:bottom w:val="nil"/>
              <w:right w:val="single" w:sz="4" w:space="0" w:color="auto"/>
            </w:tcBorders>
          </w:tcPr>
          <w:p w14:paraId="10B189E4" w14:textId="77777777" w:rsidR="007123DB" w:rsidRDefault="007123DB" w:rsidP="0013685D">
            <w:pPr>
              <w:jc w:val="both"/>
              <w:rPr>
                <w:rFonts w:ascii="Arial" w:hAnsi="Arial" w:cs="Arial"/>
              </w:rPr>
            </w:pPr>
          </w:p>
          <w:p w14:paraId="0603B4EA" w14:textId="77777777" w:rsidR="007123DB" w:rsidRPr="00B83482" w:rsidRDefault="007123DB" w:rsidP="0013685D">
            <w:pPr>
              <w:suppressAutoHyphens/>
              <w:jc w:val="both"/>
              <w:rPr>
                <w:rFonts w:ascii="Arial" w:hAnsi="Arial" w:cs="Arial"/>
                <w:lang w:val="es-ES_tradnl"/>
              </w:rPr>
            </w:pPr>
            <w:r w:rsidRPr="00B83482">
              <w:rPr>
                <w:rFonts w:ascii="Arial" w:hAnsi="Arial" w:cs="Arial"/>
                <w:lang w:val="es-ES_tradnl"/>
              </w:rPr>
              <w:t>Un sistema de coloridos acrílicos para infinitas posibilidades de diseño.</w:t>
            </w:r>
          </w:p>
        </w:tc>
        <w:tc>
          <w:tcPr>
            <w:tcW w:w="4506" w:type="dxa"/>
            <w:tcBorders>
              <w:top w:val="single" w:sz="4" w:space="0" w:color="auto"/>
              <w:left w:val="single" w:sz="4" w:space="0" w:color="auto"/>
              <w:bottom w:val="nil"/>
              <w:right w:val="single" w:sz="4" w:space="0" w:color="auto"/>
            </w:tcBorders>
          </w:tcPr>
          <w:p w14:paraId="57403A9D" w14:textId="77777777" w:rsidR="007123DB" w:rsidRPr="00B83482" w:rsidRDefault="007123DB" w:rsidP="0013685D">
            <w:pPr>
              <w:jc w:val="both"/>
              <w:rPr>
                <w:rFonts w:ascii="Arial" w:hAnsi="Arial" w:cs="Arial"/>
                <w:color w:val="FF0000"/>
                <w:lang w:val="es-ES_tradnl"/>
              </w:rPr>
            </w:pPr>
          </w:p>
          <w:p w14:paraId="56158F6C" w14:textId="77777777" w:rsidR="007123DB" w:rsidRPr="007123DB" w:rsidRDefault="007123DB" w:rsidP="0013685D">
            <w:pPr>
              <w:suppressAutoHyphens/>
              <w:autoSpaceDE w:val="0"/>
              <w:autoSpaceDN w:val="0"/>
              <w:spacing w:line="288" w:lineRule="auto"/>
              <w:jc w:val="both"/>
              <w:rPr>
                <w:rFonts w:ascii="Arial" w:hAnsi="Arial" w:cs="Arial"/>
                <w:sz w:val="22"/>
                <w:szCs w:val="22"/>
                <w:lang w:val="es-ES_tradnl"/>
              </w:rPr>
            </w:pPr>
            <w:r w:rsidRPr="00B83482">
              <w:rPr>
                <w:rFonts w:ascii="Arial" w:hAnsi="Arial" w:cs="Arial"/>
                <w:lang w:val="es-ES_tradnl"/>
              </w:rPr>
              <w:t>La guía exclusiva de Orthocryl® contiene indicaciones útiles para la técnica dental ortodóntica</w:t>
            </w:r>
          </w:p>
          <w:p w14:paraId="142BFBC7" w14:textId="77777777" w:rsidR="007123DB" w:rsidRPr="00B83482" w:rsidRDefault="007123DB" w:rsidP="0013685D">
            <w:pPr>
              <w:suppressAutoHyphens/>
              <w:jc w:val="both"/>
              <w:rPr>
                <w:rFonts w:ascii="Arial" w:hAnsi="Arial" w:cs="Arial"/>
                <w:lang w:val="es-ES"/>
              </w:rPr>
            </w:pPr>
          </w:p>
          <w:p w14:paraId="7666B717" w14:textId="77777777" w:rsidR="007123DB" w:rsidRPr="00B83482" w:rsidRDefault="007123DB" w:rsidP="0013685D">
            <w:pPr>
              <w:suppressAutoHyphens/>
              <w:jc w:val="both"/>
              <w:rPr>
                <w:rFonts w:ascii="Arial" w:hAnsi="Arial" w:cs="Arial"/>
                <w:color w:val="FF0000"/>
                <w:lang w:val="es-ES_tradnl"/>
              </w:rPr>
            </w:pPr>
          </w:p>
        </w:tc>
      </w:tr>
      <w:tr w:rsidR="007123DB" w:rsidRPr="008E643C" w14:paraId="4BC9A4DC" w14:textId="77777777" w:rsidTr="0013685D">
        <w:trPr>
          <w:trHeight w:val="454"/>
        </w:trPr>
        <w:tc>
          <w:tcPr>
            <w:tcW w:w="4566" w:type="dxa"/>
            <w:tcBorders>
              <w:top w:val="nil"/>
              <w:left w:val="single" w:sz="4" w:space="0" w:color="auto"/>
              <w:bottom w:val="single" w:sz="4" w:space="0" w:color="auto"/>
              <w:right w:val="single" w:sz="4" w:space="0" w:color="auto"/>
            </w:tcBorders>
          </w:tcPr>
          <w:p w14:paraId="326FBF3C" w14:textId="77777777" w:rsidR="007123DB" w:rsidRPr="008E643C" w:rsidRDefault="007123DB" w:rsidP="0013685D">
            <w:pPr>
              <w:spacing w:line="288" w:lineRule="auto"/>
              <w:jc w:val="both"/>
              <w:rPr>
                <w:rFonts w:ascii="Arial" w:hAnsi="Arial" w:cs="Arial"/>
              </w:rPr>
            </w:pPr>
            <w:r w:rsidRPr="008E643C">
              <w:rPr>
                <w:rFonts w:ascii="Arial" w:hAnsi="Arial" w:cs="Arial"/>
                <w:b/>
              </w:rPr>
              <w:t>© Dentaurum</w:t>
            </w:r>
          </w:p>
        </w:tc>
        <w:tc>
          <w:tcPr>
            <w:tcW w:w="4506" w:type="dxa"/>
            <w:tcBorders>
              <w:top w:val="nil"/>
              <w:left w:val="single" w:sz="4" w:space="0" w:color="auto"/>
              <w:bottom w:val="single" w:sz="4" w:space="0" w:color="auto"/>
              <w:right w:val="single" w:sz="4" w:space="0" w:color="auto"/>
            </w:tcBorders>
          </w:tcPr>
          <w:p w14:paraId="0408419C" w14:textId="77777777" w:rsidR="007123DB" w:rsidRPr="008E643C" w:rsidRDefault="007123DB" w:rsidP="0013685D">
            <w:pPr>
              <w:spacing w:line="288" w:lineRule="auto"/>
              <w:jc w:val="both"/>
              <w:rPr>
                <w:rFonts w:ascii="Arial" w:hAnsi="Arial" w:cs="Arial"/>
              </w:rPr>
            </w:pPr>
            <w:r w:rsidRPr="008E643C">
              <w:rPr>
                <w:rFonts w:ascii="Arial" w:hAnsi="Arial" w:cs="Arial"/>
                <w:b/>
              </w:rPr>
              <w:t>© Dentaurum</w:t>
            </w:r>
          </w:p>
        </w:tc>
      </w:tr>
    </w:tbl>
    <w:p w14:paraId="11C665B0" w14:textId="77777777" w:rsidR="007123DB" w:rsidRDefault="007123DB" w:rsidP="007123DB">
      <w:pPr>
        <w:spacing w:line="288" w:lineRule="auto"/>
        <w:jc w:val="both"/>
        <w:rPr>
          <w:rFonts w:ascii="Arial" w:hAnsi="Arial" w:cs="Arial"/>
          <w:b/>
          <w:sz w:val="22"/>
          <w:szCs w:val="22"/>
        </w:rPr>
      </w:pPr>
    </w:p>
    <w:p w14:paraId="0337DBA5" w14:textId="77777777" w:rsidR="007123DB" w:rsidRDefault="007123DB" w:rsidP="007123DB">
      <w:pPr>
        <w:spacing w:line="288" w:lineRule="auto"/>
        <w:jc w:val="both"/>
        <w:rPr>
          <w:rFonts w:ascii="Arial" w:hAnsi="Arial" w:cs="Arial"/>
          <w:b/>
          <w:sz w:val="22"/>
          <w:szCs w:val="22"/>
        </w:rPr>
      </w:pPr>
    </w:p>
    <w:p w14:paraId="10F20018" w14:textId="77777777" w:rsidR="007123DB" w:rsidRDefault="007123DB" w:rsidP="007123DB">
      <w:pPr>
        <w:spacing w:line="288" w:lineRule="auto"/>
        <w:jc w:val="both"/>
        <w:rPr>
          <w:rFonts w:ascii="Arial" w:hAnsi="Arial" w:cs="Arial"/>
          <w:b/>
          <w:sz w:val="22"/>
          <w:szCs w:val="22"/>
        </w:rPr>
      </w:pPr>
    </w:p>
    <w:p w14:paraId="2EFA4036" w14:textId="77777777" w:rsidR="007123DB" w:rsidRPr="009676F7" w:rsidRDefault="007123DB" w:rsidP="007123DB">
      <w:pPr>
        <w:spacing w:line="288" w:lineRule="auto"/>
        <w:jc w:val="both"/>
        <w:rPr>
          <w:rFonts w:ascii="Arial" w:hAnsi="Arial" w:cs="Arial"/>
          <w:bCs/>
          <w:sz w:val="22"/>
          <w:szCs w:val="22"/>
        </w:rPr>
      </w:pPr>
    </w:p>
    <w:p w14:paraId="517E1788" w14:textId="77777777" w:rsidR="007123DB" w:rsidRDefault="007123DB" w:rsidP="007123DB">
      <w:pPr>
        <w:spacing w:line="288" w:lineRule="auto"/>
        <w:rPr>
          <w:rFonts w:ascii="Arial" w:hAnsi="Arial" w:cs="Arial"/>
          <w:b/>
          <w:sz w:val="22"/>
          <w:szCs w:val="22"/>
        </w:rPr>
      </w:pPr>
    </w:p>
    <w:p w14:paraId="6D5993EC" w14:textId="77777777" w:rsidR="007123DB" w:rsidRDefault="007123DB" w:rsidP="007123DB">
      <w:pPr>
        <w:spacing w:line="288" w:lineRule="auto"/>
        <w:jc w:val="both"/>
        <w:rPr>
          <w:rFonts w:ascii="Arial" w:hAnsi="Arial" w:cs="Arial"/>
          <w:b/>
          <w:sz w:val="22"/>
          <w:szCs w:val="22"/>
        </w:rPr>
      </w:pPr>
    </w:p>
    <w:p w14:paraId="208CA492" w14:textId="77777777" w:rsidR="007123DB" w:rsidRDefault="007123DB" w:rsidP="007123DB">
      <w:pPr>
        <w:spacing w:line="288" w:lineRule="auto"/>
        <w:jc w:val="both"/>
        <w:rPr>
          <w:rFonts w:ascii="Arial" w:hAnsi="Arial" w:cs="Arial"/>
          <w:b/>
          <w:sz w:val="22"/>
          <w:szCs w:val="22"/>
        </w:rPr>
      </w:pPr>
    </w:p>
    <w:p w14:paraId="4E9234CD" w14:textId="77777777" w:rsidR="007123DB" w:rsidRDefault="007123DB" w:rsidP="007123DB">
      <w:pPr>
        <w:spacing w:line="288" w:lineRule="auto"/>
        <w:jc w:val="both"/>
        <w:rPr>
          <w:rFonts w:ascii="Arial" w:hAnsi="Arial" w:cs="Arial"/>
          <w:b/>
          <w:sz w:val="22"/>
          <w:szCs w:val="22"/>
        </w:rPr>
      </w:pPr>
    </w:p>
    <w:p w14:paraId="0130513F" w14:textId="5E6EB89D" w:rsidR="00057A71" w:rsidRPr="007123DB" w:rsidRDefault="00057A71" w:rsidP="007123DB"/>
    <w:sectPr w:rsidR="00057A71" w:rsidRPr="007123DB" w:rsidSect="00F223D1">
      <w:headerReference w:type="even" r:id="rId14"/>
      <w:headerReference w:type="default" r:id="rId15"/>
      <w:footerReference w:type="even" r:id="rId16"/>
      <w:footerReference w:type="default" r:id="rId17"/>
      <w:headerReference w:type="first" r:id="rId18"/>
      <w:footerReference w:type="first" r:id="rId19"/>
      <w:pgSz w:w="11906" w:h="16838" w:code="9"/>
      <w:pgMar w:top="1418"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760E1E" w14:textId="77777777" w:rsidR="00164130" w:rsidRDefault="00164130" w:rsidP="00956719">
      <w:r>
        <w:separator/>
      </w:r>
    </w:p>
  </w:endnote>
  <w:endnote w:type="continuationSeparator" w:id="0">
    <w:p w14:paraId="367EE67D" w14:textId="77777777" w:rsidR="00164130" w:rsidRDefault="00164130"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B9BDC" w14:textId="77777777" w:rsidR="00D9094C" w:rsidRDefault="00D9094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6E1A" w14:textId="3AE5F353" w:rsidR="004A6708" w:rsidRDefault="004A6708" w:rsidP="004A6708">
    <w:pPr>
      <w:pStyle w:val="Fuzeile"/>
      <w:ind w:hanging="113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F65062" w14:textId="77777777" w:rsidR="00D9094C" w:rsidRDefault="00D9094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7609C0" w14:textId="77777777" w:rsidR="00164130" w:rsidRDefault="00164130" w:rsidP="00956719">
      <w:r>
        <w:separator/>
      </w:r>
    </w:p>
  </w:footnote>
  <w:footnote w:type="continuationSeparator" w:id="0">
    <w:p w14:paraId="587FF37A" w14:textId="77777777" w:rsidR="00164130" w:rsidRDefault="00164130"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5FAD96" w14:textId="77777777" w:rsidR="00D9094C" w:rsidRDefault="00D9094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492D" w14:textId="7608FD93" w:rsidR="00956719" w:rsidRDefault="00C96E82" w:rsidP="00956719">
    <w:pPr>
      <w:pStyle w:val="Kopfzeile"/>
      <w:ind w:left="-1276"/>
    </w:pPr>
    <w:r>
      <w:rPr>
        <w:noProof/>
      </w:rPr>
      <w:drawing>
        <wp:anchor distT="0" distB="0" distL="114300" distR="114300" simplePos="0" relativeHeight="251658240" behindDoc="1" locked="0" layoutInCell="1" allowOverlap="1" wp14:anchorId="51F4E331" wp14:editId="41DDB68C">
          <wp:simplePos x="0" y="0"/>
          <wp:positionH relativeFrom="column">
            <wp:posOffset>-891742</wp:posOffset>
          </wp:positionH>
          <wp:positionV relativeFrom="paragraph">
            <wp:posOffset>-172016</wp:posOffset>
          </wp:positionV>
          <wp:extent cx="7578000" cy="10710000"/>
          <wp:effectExtent l="0" t="0" r="4445" b="0"/>
          <wp:wrapNone/>
          <wp:docPr id="197258210" name="Grafik 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58210" name="Grafik 1" descr="Ein Bild, das Text, Screensho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7578000"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9566D" w14:textId="77777777" w:rsidR="00D9094C" w:rsidRDefault="00D9094C">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57A71"/>
    <w:rsid w:val="00112F67"/>
    <w:rsid w:val="00164130"/>
    <w:rsid w:val="001A359E"/>
    <w:rsid w:val="001C5139"/>
    <w:rsid w:val="002E024F"/>
    <w:rsid w:val="00392768"/>
    <w:rsid w:val="003D47B4"/>
    <w:rsid w:val="00406507"/>
    <w:rsid w:val="004A6708"/>
    <w:rsid w:val="005236AD"/>
    <w:rsid w:val="00525566"/>
    <w:rsid w:val="005322EC"/>
    <w:rsid w:val="0055128B"/>
    <w:rsid w:val="005B2F74"/>
    <w:rsid w:val="006A31B2"/>
    <w:rsid w:val="007123DB"/>
    <w:rsid w:val="0076351D"/>
    <w:rsid w:val="007946CE"/>
    <w:rsid w:val="008914C3"/>
    <w:rsid w:val="00956719"/>
    <w:rsid w:val="0097484A"/>
    <w:rsid w:val="009F7587"/>
    <w:rsid w:val="00A176F0"/>
    <w:rsid w:val="00A25A4E"/>
    <w:rsid w:val="00AA0283"/>
    <w:rsid w:val="00AA1D56"/>
    <w:rsid w:val="00AB5CE4"/>
    <w:rsid w:val="00B57145"/>
    <w:rsid w:val="00B65386"/>
    <w:rsid w:val="00B706B2"/>
    <w:rsid w:val="00BA686C"/>
    <w:rsid w:val="00C3384E"/>
    <w:rsid w:val="00C37876"/>
    <w:rsid w:val="00C43367"/>
    <w:rsid w:val="00C44B47"/>
    <w:rsid w:val="00C93DDD"/>
    <w:rsid w:val="00C96E82"/>
    <w:rsid w:val="00CF02FC"/>
    <w:rsid w:val="00D171F8"/>
    <w:rsid w:val="00D836F2"/>
    <w:rsid w:val="00D9094C"/>
    <w:rsid w:val="00DB1BEF"/>
    <w:rsid w:val="00E15150"/>
    <w:rsid w:val="00F223D1"/>
    <w:rsid w:val="00F50658"/>
    <w:rsid w:val="00F7158B"/>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dentaurum.com" TargetMode="External"/><Relationship Id="rId13" Type="http://schemas.openxmlformats.org/officeDocument/2006/relationships/image" Target="media/image5.jpeg"/><Relationship Id="rId18" Type="http://schemas.openxmlformats.org/officeDocument/2006/relationships/header" Target="header3.xml"/><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hyperlink" Target="mailto:info@dentaurum.com" TargetMode="Externa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www.dentaurum.de/esn/formacion-y-ferias-comerciales-40757.aspx" TargetMode="External"/><Relationship Id="rId11" Type="http://schemas.openxmlformats.org/officeDocument/2006/relationships/image" Target="media/image3.png"/><Relationship Id="rId5" Type="http://schemas.openxmlformats.org/officeDocument/2006/relationships/endnotes" Target="endnote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footnotes" Target="footnotes.xml"/><Relationship Id="rId9" Type="http://schemas.openxmlformats.org/officeDocument/2006/relationships/image" Target="media/image1.jpe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Briefpapier.dotx</Template>
  <TotalTime>0</TotalTime>
  <Pages>3</Pages>
  <Words>670</Words>
  <Characters>4221</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4882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3</cp:revision>
  <cp:lastPrinted>2016-10-13T07:47:00Z</cp:lastPrinted>
  <dcterms:created xsi:type="dcterms:W3CDTF">2024-07-25T11:57:00Z</dcterms:created>
  <dcterms:modified xsi:type="dcterms:W3CDTF">2024-07-25T12:04:00Z</dcterms:modified>
</cp:coreProperties>
</file>